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81" w:rsidRDefault="00B40A4F" w:rsidP="00B40A4F">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3375" cy="666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4799" cy="669597"/>
                    </a:xfrm>
                    <a:prstGeom prst="rect">
                      <a:avLst/>
                    </a:prstGeom>
                    <a:noFill/>
                    <a:ln w="9525">
                      <a:noFill/>
                      <a:miter lim="800000"/>
                      <a:headEnd/>
                      <a:tailEnd/>
                    </a:ln>
                  </pic:spPr>
                </pic:pic>
              </a:graphicData>
            </a:graphic>
          </wp:inline>
        </w:drawing>
      </w:r>
    </w:p>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54881" w:rsidRPr="00054881"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ОСНОВНИ СУД У ОБРЕНОВЦУ</w:t>
      </w: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4B5C77" w:rsidRPr="004B5C77" w:rsidRDefault="00054881" w:rsidP="004B5C77">
      <w:pPr>
        <w:pStyle w:val="NoSpacing"/>
        <w:jc w:val="center"/>
        <w:rPr>
          <w:rFonts w:ascii="Times New Roman" w:hAnsi="Times New Roman" w:cs="Times New Roman"/>
          <w:b/>
          <w:bCs/>
          <w:sz w:val="32"/>
          <w:szCs w:val="32"/>
        </w:rPr>
      </w:pPr>
      <w:r w:rsidRPr="004B5C77">
        <w:rPr>
          <w:rFonts w:ascii="Times New Roman" w:hAnsi="Times New Roman" w:cs="Times New Roman"/>
          <w:b/>
          <w:bCs/>
          <w:sz w:val="32"/>
          <w:szCs w:val="32"/>
        </w:rPr>
        <w:t>КОНКУРСНА ДОКУМЕНТАЦИЈА</w:t>
      </w:r>
    </w:p>
    <w:p w:rsidR="004B5C77" w:rsidRDefault="004B5C77" w:rsidP="004B5C77">
      <w:pPr>
        <w:pStyle w:val="NoSpacing"/>
        <w:jc w:val="center"/>
        <w:rPr>
          <w:rFonts w:ascii="Times New Roman" w:hAnsi="Times New Roman" w:cs="Times New Roman"/>
          <w:b/>
          <w:bCs/>
          <w:sz w:val="32"/>
          <w:szCs w:val="32"/>
        </w:rPr>
      </w:pPr>
      <w:r w:rsidRPr="004B5C77">
        <w:rPr>
          <w:rFonts w:ascii="Times New Roman" w:hAnsi="Times New Roman" w:cs="Times New Roman"/>
          <w:b/>
          <w:bCs/>
          <w:sz w:val="32"/>
          <w:szCs w:val="32"/>
        </w:rPr>
        <w:t>ЗА ПОСТУПАК ЈАВНЕ НАБАВКЕ МАЛЕ ВРЕДНОСТИ</w:t>
      </w:r>
    </w:p>
    <w:p w:rsidR="004B5C77" w:rsidRPr="004B5C77" w:rsidRDefault="004B5C77" w:rsidP="004B5C77">
      <w:pPr>
        <w:pStyle w:val="NoSpacing"/>
        <w:jc w:val="center"/>
        <w:rPr>
          <w:rFonts w:ascii="Times New Roman" w:hAnsi="Times New Roman" w:cs="Times New Roman"/>
          <w:sz w:val="32"/>
          <w:szCs w:val="32"/>
        </w:rPr>
      </w:pPr>
    </w:p>
    <w:p w:rsidR="004B5C77" w:rsidRDefault="004B5C77" w:rsidP="00054881">
      <w:pPr>
        <w:pStyle w:val="NoSpacing"/>
        <w:jc w:val="center"/>
        <w:rPr>
          <w:rFonts w:ascii="Times New Roman" w:hAnsi="Times New Roman" w:cs="Times New Roman"/>
          <w:b/>
          <w:bCs/>
          <w:sz w:val="24"/>
          <w:szCs w:val="24"/>
        </w:rPr>
      </w:pPr>
    </w:p>
    <w:p w:rsidR="00054881" w:rsidRDefault="00652A71" w:rsidP="0005488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ПРЕДМЕТ</w:t>
      </w:r>
      <w:r w:rsidR="004B5C77">
        <w:rPr>
          <w:rFonts w:ascii="Times New Roman" w:hAnsi="Times New Roman" w:cs="Times New Roman"/>
          <w:b/>
          <w:bCs/>
          <w:sz w:val="24"/>
          <w:szCs w:val="24"/>
        </w:rPr>
        <w:t xml:space="preserve">: </w:t>
      </w:r>
      <w:r>
        <w:rPr>
          <w:rFonts w:ascii="Times New Roman" w:hAnsi="Times New Roman" w:cs="Times New Roman"/>
          <w:b/>
          <w:bCs/>
          <w:sz w:val="24"/>
          <w:szCs w:val="24"/>
        </w:rPr>
        <w:t xml:space="preserve">Извођење радова на увођењу система за аутоматску дојаву пожара у сутерениу зграде Основног суда у Обреновцу </w:t>
      </w:r>
      <w:r w:rsidR="00460D8C">
        <w:rPr>
          <w:rFonts w:ascii="Times New Roman" w:hAnsi="Times New Roman" w:cs="Times New Roman"/>
          <w:b/>
          <w:bCs/>
          <w:sz w:val="24"/>
          <w:szCs w:val="24"/>
        </w:rPr>
        <w:t xml:space="preserve"> </w:t>
      </w:r>
    </w:p>
    <w:p w:rsidR="004B5C77" w:rsidRPr="004B5C77" w:rsidRDefault="004B5C77" w:rsidP="00054881">
      <w:pPr>
        <w:pStyle w:val="NoSpacing"/>
        <w:jc w:val="center"/>
        <w:rPr>
          <w:rFonts w:ascii="Times New Roman" w:hAnsi="Times New Roman" w:cs="Times New Roman"/>
          <w:sz w:val="24"/>
          <w:szCs w:val="24"/>
        </w:rPr>
      </w:pPr>
    </w:p>
    <w:p w:rsidR="00054881" w:rsidRPr="006759D6"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БРОЈ ЈНМВ 1/201</w:t>
      </w:r>
      <w:r w:rsidR="006759D6">
        <w:rPr>
          <w:rFonts w:ascii="Times New Roman" w:hAnsi="Times New Roman" w:cs="Times New Roman"/>
          <w:b/>
          <w:bCs/>
          <w:sz w:val="24"/>
          <w:szCs w:val="24"/>
        </w:rPr>
        <w:t>6</w:t>
      </w: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4B5C77" w:rsidRDefault="004B5C77" w:rsidP="00B40A4F">
      <w:pPr>
        <w:pStyle w:val="NoSpacing"/>
        <w:jc w:val="center"/>
        <w:rPr>
          <w:rFonts w:ascii="Times New Roman" w:hAnsi="Times New Roman" w:cs="Times New Roman"/>
          <w:b/>
          <w:sz w:val="24"/>
          <w:szCs w:val="24"/>
        </w:rPr>
      </w:pPr>
    </w:p>
    <w:p w:rsidR="004B5C77" w:rsidRDefault="004B5C77" w:rsidP="00054881">
      <w:pPr>
        <w:pStyle w:val="NoSpacing"/>
        <w:jc w:val="both"/>
        <w:rPr>
          <w:rFonts w:ascii="Times New Roman" w:hAnsi="Times New Roman" w:cs="Times New Roman"/>
          <w:b/>
          <w:bCs/>
          <w:sz w:val="24"/>
          <w:szCs w:val="24"/>
        </w:rPr>
      </w:pPr>
    </w:p>
    <w:p w:rsidR="004B5C77" w:rsidRDefault="004B5C77" w:rsidP="00054881">
      <w:pPr>
        <w:pStyle w:val="NoSpacing"/>
        <w:jc w:val="both"/>
        <w:rPr>
          <w:rFonts w:ascii="Times New Roman" w:hAnsi="Times New Roman" w:cs="Times New Roman"/>
          <w:b/>
          <w:bCs/>
          <w:sz w:val="24"/>
          <w:szCs w:val="24"/>
        </w:rPr>
      </w:pPr>
    </w:p>
    <w:p w:rsidR="004B5C77" w:rsidRDefault="004B5C77" w:rsidP="00054881">
      <w:pPr>
        <w:pStyle w:val="NoSpacing"/>
        <w:jc w:val="both"/>
        <w:rPr>
          <w:rFonts w:ascii="Times New Roman" w:hAnsi="Times New Roman" w:cs="Times New Roman"/>
          <w:b/>
          <w:bCs/>
          <w:sz w:val="24"/>
          <w:szCs w:val="24"/>
        </w:rPr>
      </w:pPr>
    </w:p>
    <w:p w:rsidR="004B5C77" w:rsidRDefault="004B5C77" w:rsidP="00054881">
      <w:pPr>
        <w:pStyle w:val="NoSpacing"/>
        <w:jc w:val="both"/>
        <w:rPr>
          <w:rFonts w:ascii="Times New Roman" w:hAnsi="Times New Roman" w:cs="Times New Roman"/>
          <w:b/>
          <w:bCs/>
          <w:sz w:val="24"/>
          <w:szCs w:val="24"/>
        </w:rPr>
      </w:pPr>
    </w:p>
    <w:p w:rsidR="004B5C77" w:rsidRDefault="004B5C77" w:rsidP="00054881">
      <w:pPr>
        <w:pStyle w:val="NoSpacing"/>
        <w:jc w:val="both"/>
        <w:rPr>
          <w:rFonts w:ascii="Times New Roman" w:hAnsi="Times New Roman" w:cs="Times New Roman"/>
          <w:b/>
          <w:bCs/>
          <w:sz w:val="24"/>
          <w:szCs w:val="24"/>
        </w:rPr>
      </w:pPr>
    </w:p>
    <w:p w:rsidR="004B5C77" w:rsidRDefault="004B5C77" w:rsidP="00054881">
      <w:pPr>
        <w:pStyle w:val="NoSpacing"/>
        <w:jc w:val="both"/>
        <w:rPr>
          <w:rFonts w:ascii="Times New Roman" w:hAnsi="Times New Roman" w:cs="Times New Roman"/>
          <w:b/>
          <w:bCs/>
          <w:sz w:val="24"/>
          <w:szCs w:val="24"/>
        </w:rPr>
      </w:pPr>
    </w:p>
    <w:p w:rsidR="004B5C77" w:rsidRDefault="004B5C77" w:rsidP="00054881">
      <w:pPr>
        <w:pStyle w:val="NoSpacing"/>
        <w:jc w:val="both"/>
        <w:rPr>
          <w:rFonts w:ascii="Times New Roman" w:hAnsi="Times New Roman" w:cs="Times New Roman"/>
          <w:b/>
          <w:bCs/>
          <w:sz w:val="24"/>
          <w:szCs w:val="24"/>
        </w:rPr>
      </w:pPr>
    </w:p>
    <w:p w:rsidR="004B5C77" w:rsidRDefault="004B5C77" w:rsidP="00054881">
      <w:pPr>
        <w:pStyle w:val="NoSpacing"/>
        <w:jc w:val="both"/>
        <w:rPr>
          <w:rFonts w:ascii="Times New Roman" w:hAnsi="Times New Roman" w:cs="Times New Roman"/>
          <w:b/>
          <w:bCs/>
          <w:sz w:val="24"/>
          <w:szCs w:val="24"/>
        </w:rPr>
      </w:pPr>
    </w:p>
    <w:p w:rsidR="004B5C77" w:rsidRPr="004B5C77" w:rsidRDefault="004B5C77" w:rsidP="004B5C77">
      <w:pPr>
        <w:pStyle w:val="NoSpacing"/>
        <w:jc w:val="center"/>
        <w:rPr>
          <w:rFonts w:ascii="Times New Roman" w:hAnsi="Times New Roman" w:cs="Times New Roman"/>
          <w:bCs/>
          <w:i/>
          <w:sz w:val="24"/>
          <w:szCs w:val="24"/>
        </w:rPr>
      </w:pPr>
      <w:r w:rsidRPr="004B5C77">
        <w:rPr>
          <w:rFonts w:ascii="Times New Roman" w:hAnsi="Times New Roman" w:cs="Times New Roman"/>
          <w:bCs/>
          <w:i/>
          <w:sz w:val="24"/>
          <w:szCs w:val="24"/>
        </w:rPr>
        <w:t>Основни суд у Обреновцу</w:t>
      </w:r>
    </w:p>
    <w:p w:rsidR="004B5C77" w:rsidRPr="004B5C77" w:rsidRDefault="004B5C77" w:rsidP="004B5C77">
      <w:pPr>
        <w:pStyle w:val="NoSpacing"/>
        <w:jc w:val="center"/>
        <w:rPr>
          <w:rFonts w:ascii="Times New Roman" w:hAnsi="Times New Roman" w:cs="Times New Roman"/>
          <w:bCs/>
          <w:i/>
          <w:sz w:val="24"/>
          <w:szCs w:val="24"/>
        </w:rPr>
      </w:pPr>
      <w:r w:rsidRPr="004B5C77">
        <w:rPr>
          <w:rFonts w:ascii="Times New Roman" w:hAnsi="Times New Roman" w:cs="Times New Roman"/>
          <w:bCs/>
          <w:i/>
          <w:sz w:val="24"/>
          <w:szCs w:val="24"/>
        </w:rPr>
        <w:t>Обреновац, Александра Аце Симовића 9а</w:t>
      </w:r>
    </w:p>
    <w:p w:rsidR="004B5C77" w:rsidRDefault="004B5C77" w:rsidP="00054881">
      <w:pPr>
        <w:pStyle w:val="NoSpacing"/>
        <w:jc w:val="both"/>
        <w:rPr>
          <w:rFonts w:ascii="Times New Roman" w:hAnsi="Times New Roman" w:cs="Times New Roman"/>
          <w:b/>
          <w:bCs/>
          <w:sz w:val="24"/>
          <w:szCs w:val="24"/>
        </w:rPr>
      </w:pPr>
    </w:p>
    <w:p w:rsidR="004B5C77" w:rsidRDefault="004B5C77" w:rsidP="00054881">
      <w:pPr>
        <w:pStyle w:val="NoSpacing"/>
        <w:jc w:val="both"/>
        <w:rPr>
          <w:rFonts w:ascii="Times New Roman" w:hAnsi="Times New Roman" w:cs="Times New Roman"/>
          <w:b/>
          <w:bCs/>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 основу чл.</w:t>
      </w:r>
      <w:proofErr w:type="gramEnd"/>
      <w:r w:rsidRPr="00054881">
        <w:rPr>
          <w:rFonts w:ascii="Times New Roman" w:hAnsi="Times New Roman" w:cs="Times New Roman"/>
          <w:sz w:val="24"/>
          <w:szCs w:val="24"/>
        </w:rPr>
        <w:t xml:space="preserve"> 39 и 61 Закона о јавним набавкама („Сл. Гласник РС</w:t>
      </w:r>
      <w:proofErr w:type="gramStart"/>
      <w:r w:rsidRPr="00054881">
        <w:rPr>
          <w:rFonts w:ascii="Times New Roman" w:hAnsi="Times New Roman" w:cs="Times New Roman"/>
          <w:sz w:val="24"/>
          <w:szCs w:val="24"/>
        </w:rPr>
        <w:t>“ бр</w:t>
      </w:r>
      <w:proofErr w:type="gramEnd"/>
      <w:r w:rsidRPr="00054881">
        <w:rPr>
          <w:rFonts w:ascii="Times New Roman" w:hAnsi="Times New Roman" w:cs="Times New Roman"/>
          <w:sz w:val="24"/>
          <w:szCs w:val="24"/>
        </w:rPr>
        <w:t xml:space="preserve">. 124/12 и 14/15, у даљем тексту: Закон), чл. </w:t>
      </w:r>
      <w:proofErr w:type="gramStart"/>
      <w:r w:rsidRPr="00054881">
        <w:rPr>
          <w:rFonts w:ascii="Times New Roman" w:hAnsi="Times New Roman" w:cs="Times New Roman"/>
          <w:sz w:val="24"/>
          <w:szCs w:val="24"/>
        </w:rPr>
        <w:t>6 Правилника о обавезним елементима конкруске документације у поступцима јавних набавки и начину доказивања испуњености услова („Сл. Гласник РС“, бр. 104/13), одлуке о покретању поступка јавне набавке број IV Су 22-</w:t>
      </w:r>
      <w:r w:rsidR="006759D6">
        <w:rPr>
          <w:rFonts w:ascii="Times New Roman" w:hAnsi="Times New Roman" w:cs="Times New Roman"/>
          <w:sz w:val="24"/>
          <w:szCs w:val="24"/>
        </w:rPr>
        <w:t>7/16</w:t>
      </w:r>
      <w:r w:rsidRPr="00054881">
        <w:rPr>
          <w:rFonts w:ascii="Times New Roman" w:hAnsi="Times New Roman" w:cs="Times New Roman"/>
          <w:sz w:val="24"/>
          <w:szCs w:val="24"/>
        </w:rPr>
        <w:t xml:space="preserve"> од </w:t>
      </w:r>
      <w:r w:rsidR="006759D6">
        <w:rPr>
          <w:rFonts w:ascii="Times New Roman" w:hAnsi="Times New Roman" w:cs="Times New Roman"/>
          <w:sz w:val="24"/>
          <w:szCs w:val="24"/>
        </w:rPr>
        <w:t>11.05.2016</w:t>
      </w:r>
      <w:r w:rsidRPr="00054881">
        <w:rPr>
          <w:rFonts w:ascii="Times New Roman" w:hAnsi="Times New Roman" w:cs="Times New Roman"/>
          <w:sz w:val="24"/>
          <w:szCs w:val="24"/>
        </w:rPr>
        <w:t>.</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године</w:t>
      </w:r>
      <w:proofErr w:type="gramEnd"/>
      <w:r w:rsidRPr="00054881">
        <w:rPr>
          <w:rFonts w:ascii="Times New Roman" w:hAnsi="Times New Roman" w:cs="Times New Roman"/>
          <w:sz w:val="24"/>
          <w:szCs w:val="24"/>
        </w:rPr>
        <w:t xml:space="preserve"> и решења о образовању комисије за јавну набавку број IV Су 22-</w:t>
      </w:r>
      <w:r w:rsidR="006759D6">
        <w:rPr>
          <w:rFonts w:ascii="Times New Roman" w:hAnsi="Times New Roman" w:cs="Times New Roman"/>
          <w:sz w:val="24"/>
          <w:szCs w:val="24"/>
        </w:rPr>
        <w:t>8/16</w:t>
      </w:r>
      <w:r w:rsidRPr="00054881">
        <w:rPr>
          <w:rFonts w:ascii="Times New Roman" w:hAnsi="Times New Roman" w:cs="Times New Roman"/>
          <w:sz w:val="24"/>
          <w:szCs w:val="24"/>
        </w:rPr>
        <w:t xml:space="preserve"> од </w:t>
      </w:r>
      <w:r w:rsidR="006759D6">
        <w:rPr>
          <w:rFonts w:ascii="Times New Roman" w:hAnsi="Times New Roman" w:cs="Times New Roman"/>
          <w:sz w:val="24"/>
          <w:szCs w:val="24"/>
        </w:rPr>
        <w:t>11.05.2016</w:t>
      </w:r>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године</w:t>
      </w:r>
      <w:proofErr w:type="gramEnd"/>
      <w:r w:rsidRPr="00054881">
        <w:rPr>
          <w:rFonts w:ascii="Times New Roman" w:hAnsi="Times New Roman" w:cs="Times New Roman"/>
          <w:sz w:val="24"/>
          <w:szCs w:val="24"/>
        </w:rPr>
        <w:t xml:space="preserve">, приремљена је: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КОНКУРСНА ДОКУМЕНТАЦИЈА</w:t>
      </w:r>
    </w:p>
    <w:p w:rsidR="006759D6" w:rsidRPr="00054881" w:rsidRDefault="00054881" w:rsidP="006759D6">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 xml:space="preserve">ЗА ЈАВНУ НАБАВКУ РАДОВА – </w:t>
      </w:r>
      <w:r w:rsidR="0043017E">
        <w:rPr>
          <w:rFonts w:ascii="Times New Roman" w:hAnsi="Times New Roman" w:cs="Times New Roman"/>
          <w:b/>
          <w:bCs/>
          <w:sz w:val="24"/>
          <w:szCs w:val="24"/>
        </w:rPr>
        <w:t xml:space="preserve">ИЗВОЂЕЊЕ РАДОВА НА УВОЂЕЊУ </w:t>
      </w:r>
      <w:r w:rsidR="006759D6">
        <w:rPr>
          <w:rFonts w:ascii="Times New Roman" w:hAnsi="Times New Roman" w:cs="Times New Roman"/>
          <w:b/>
          <w:bCs/>
          <w:sz w:val="24"/>
          <w:szCs w:val="24"/>
        </w:rPr>
        <w:t>СИСТЕМ</w:t>
      </w:r>
      <w:r w:rsidR="0043017E">
        <w:rPr>
          <w:rFonts w:ascii="Times New Roman" w:hAnsi="Times New Roman" w:cs="Times New Roman"/>
          <w:b/>
          <w:bCs/>
          <w:sz w:val="24"/>
          <w:szCs w:val="24"/>
        </w:rPr>
        <w:t>А</w:t>
      </w:r>
      <w:r w:rsidR="006759D6">
        <w:rPr>
          <w:rFonts w:ascii="Times New Roman" w:hAnsi="Times New Roman" w:cs="Times New Roman"/>
          <w:b/>
          <w:bCs/>
          <w:sz w:val="24"/>
          <w:szCs w:val="24"/>
        </w:rPr>
        <w:t xml:space="preserve"> ЗА АУТОМАТСКУ ДОЈАВУ ПОЖАРА</w:t>
      </w:r>
      <w:r w:rsidR="006759D6" w:rsidRPr="00054881">
        <w:rPr>
          <w:rFonts w:ascii="Times New Roman" w:hAnsi="Times New Roman" w:cs="Times New Roman"/>
          <w:b/>
          <w:bCs/>
          <w:sz w:val="24"/>
          <w:szCs w:val="24"/>
        </w:rPr>
        <w:t xml:space="preserve"> У СУТЕРЕНУ ЗГРАДЕ ОСНОВНОГ СУДА У ОБРЕНОВЦУ</w:t>
      </w:r>
    </w:p>
    <w:p w:rsidR="00054881" w:rsidRPr="00054881" w:rsidRDefault="00054881" w:rsidP="006759D6">
      <w:pPr>
        <w:pStyle w:val="NoSpacing"/>
        <w:jc w:val="center"/>
        <w:rPr>
          <w:rFonts w:ascii="Times New Roman" w:hAnsi="Times New Roman" w:cs="Times New Roman"/>
          <w:sz w:val="24"/>
          <w:szCs w:val="24"/>
        </w:rPr>
      </w:pPr>
    </w:p>
    <w:p w:rsidR="00054881" w:rsidRPr="0043017E"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БРОЈ ЈНМВ 1/201</w:t>
      </w:r>
      <w:r w:rsidR="0043017E">
        <w:rPr>
          <w:rFonts w:ascii="Times New Roman" w:hAnsi="Times New Roman" w:cs="Times New Roman"/>
          <w:b/>
          <w:bCs/>
          <w:sz w:val="24"/>
          <w:szCs w:val="24"/>
        </w:rPr>
        <w:t>6</w:t>
      </w: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Конкурсна документација садржи: </w:t>
      </w:r>
    </w:p>
    <w:tbl>
      <w:tblPr>
        <w:tblStyle w:val="TableGrid"/>
        <w:tblW w:w="0" w:type="auto"/>
        <w:tblLook w:val="04A0"/>
      </w:tblPr>
      <w:tblGrid>
        <w:gridCol w:w="1668"/>
        <w:gridCol w:w="6237"/>
        <w:gridCol w:w="1717"/>
      </w:tblGrid>
      <w:tr w:rsidR="00B40A4F" w:rsidTr="00B40A4F">
        <w:tc>
          <w:tcPr>
            <w:tcW w:w="1668" w:type="dxa"/>
          </w:tcPr>
          <w:p w:rsidR="00B40A4F" w:rsidRPr="00B40A4F" w:rsidRDefault="00B40A4F" w:rsidP="00B40A4F">
            <w:pPr>
              <w:pStyle w:val="NoSpacing"/>
              <w:jc w:val="center"/>
              <w:rPr>
                <w:rFonts w:ascii="Times New Roman" w:hAnsi="Times New Roman" w:cs="Times New Roman"/>
                <w:b/>
                <w:i/>
                <w:sz w:val="24"/>
                <w:szCs w:val="24"/>
              </w:rPr>
            </w:pPr>
            <w:r w:rsidRPr="00B40A4F">
              <w:rPr>
                <w:rFonts w:ascii="Times New Roman" w:hAnsi="Times New Roman" w:cs="Times New Roman"/>
                <w:b/>
                <w:i/>
                <w:sz w:val="24"/>
                <w:szCs w:val="24"/>
              </w:rPr>
              <w:t>Поглавље</w:t>
            </w:r>
          </w:p>
        </w:tc>
        <w:tc>
          <w:tcPr>
            <w:tcW w:w="6237" w:type="dxa"/>
          </w:tcPr>
          <w:p w:rsidR="00B40A4F" w:rsidRPr="00B40A4F" w:rsidRDefault="00B40A4F" w:rsidP="00B40A4F">
            <w:pPr>
              <w:pStyle w:val="NoSpacing"/>
              <w:jc w:val="center"/>
              <w:rPr>
                <w:rFonts w:ascii="Times New Roman" w:hAnsi="Times New Roman" w:cs="Times New Roman"/>
                <w:b/>
                <w:i/>
                <w:sz w:val="24"/>
                <w:szCs w:val="24"/>
              </w:rPr>
            </w:pPr>
            <w:r w:rsidRPr="00B40A4F">
              <w:rPr>
                <w:rFonts w:ascii="Times New Roman" w:hAnsi="Times New Roman" w:cs="Times New Roman"/>
                <w:b/>
                <w:i/>
                <w:sz w:val="24"/>
                <w:szCs w:val="24"/>
              </w:rPr>
              <w:t>Назив поглавља</w:t>
            </w:r>
          </w:p>
        </w:tc>
        <w:tc>
          <w:tcPr>
            <w:tcW w:w="1717" w:type="dxa"/>
          </w:tcPr>
          <w:p w:rsidR="00B40A4F" w:rsidRPr="00B40A4F" w:rsidRDefault="00B40A4F" w:rsidP="00B40A4F">
            <w:pPr>
              <w:pStyle w:val="NoSpacing"/>
              <w:jc w:val="center"/>
              <w:rPr>
                <w:rFonts w:ascii="Times New Roman" w:hAnsi="Times New Roman" w:cs="Times New Roman"/>
                <w:b/>
                <w:i/>
                <w:sz w:val="24"/>
                <w:szCs w:val="24"/>
              </w:rPr>
            </w:pPr>
            <w:r w:rsidRPr="00B40A4F">
              <w:rPr>
                <w:rFonts w:ascii="Times New Roman" w:hAnsi="Times New Roman" w:cs="Times New Roman"/>
                <w:b/>
                <w:i/>
                <w:sz w:val="24"/>
                <w:szCs w:val="24"/>
              </w:rPr>
              <w:t>Страна</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I</w:t>
            </w:r>
          </w:p>
        </w:tc>
        <w:tc>
          <w:tcPr>
            <w:tcW w:w="6237" w:type="dxa"/>
          </w:tcPr>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Општи подаци о јавној набавци</w:t>
            </w:r>
          </w:p>
        </w:tc>
        <w:tc>
          <w:tcPr>
            <w:tcW w:w="1717" w:type="dxa"/>
          </w:tcPr>
          <w:p w:rsidR="00B40A4F" w:rsidRP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II</w:t>
            </w:r>
          </w:p>
        </w:tc>
        <w:tc>
          <w:tcPr>
            <w:tcW w:w="6237" w:type="dxa"/>
          </w:tcPr>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Подаци о предмету јавне набавке</w:t>
            </w:r>
          </w:p>
        </w:tc>
        <w:tc>
          <w:tcPr>
            <w:tcW w:w="1717" w:type="dxa"/>
          </w:tcPr>
          <w:p w:rsidR="00B40A4F" w:rsidRP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4</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II</w:t>
            </w:r>
            <w:r w:rsidR="0043017E" w:rsidRPr="0043017E">
              <w:rPr>
                <w:rFonts w:ascii="Times New Roman" w:hAnsi="Times New Roman" w:cs="Times New Roman"/>
                <w:bCs/>
                <w:iCs/>
                <w:sz w:val="24"/>
                <w:szCs w:val="24"/>
              </w:rPr>
              <w:t>I</w:t>
            </w:r>
          </w:p>
        </w:tc>
        <w:tc>
          <w:tcPr>
            <w:tcW w:w="6237" w:type="dxa"/>
          </w:tcPr>
          <w:p w:rsidR="00B40A4F" w:rsidRPr="0043017E" w:rsidRDefault="00B40A4F" w:rsidP="0043017E">
            <w:pPr>
              <w:pStyle w:val="NoSpacing"/>
              <w:jc w:val="both"/>
              <w:rPr>
                <w:rFonts w:ascii="Times New Roman" w:hAnsi="Times New Roman" w:cs="Times New Roman"/>
                <w:sz w:val="24"/>
                <w:szCs w:val="24"/>
              </w:rPr>
            </w:pPr>
            <w:r>
              <w:rPr>
                <w:rFonts w:ascii="Times New Roman" w:hAnsi="Times New Roman" w:cs="Times New Roman"/>
                <w:sz w:val="24"/>
                <w:szCs w:val="24"/>
              </w:rPr>
              <w:t>Техничк</w:t>
            </w:r>
            <w:r w:rsidR="0043017E">
              <w:rPr>
                <w:rFonts w:ascii="Times New Roman" w:hAnsi="Times New Roman" w:cs="Times New Roman"/>
                <w:sz w:val="24"/>
                <w:szCs w:val="24"/>
              </w:rPr>
              <w:t>e</w:t>
            </w:r>
            <w:r>
              <w:rPr>
                <w:rFonts w:ascii="Times New Roman" w:hAnsi="Times New Roman" w:cs="Times New Roman"/>
                <w:sz w:val="24"/>
                <w:szCs w:val="24"/>
              </w:rPr>
              <w:t xml:space="preserve"> </w:t>
            </w:r>
            <w:r w:rsidR="0043017E">
              <w:rPr>
                <w:rFonts w:ascii="Times New Roman" w:hAnsi="Times New Roman" w:cs="Times New Roman"/>
                <w:sz w:val="24"/>
                <w:szCs w:val="24"/>
              </w:rPr>
              <w:t>карактеристике</w:t>
            </w:r>
          </w:p>
        </w:tc>
        <w:tc>
          <w:tcPr>
            <w:tcW w:w="1717" w:type="dxa"/>
          </w:tcPr>
          <w:p w:rsidR="00B40A4F" w:rsidRPr="0043017E" w:rsidRDefault="0043017E" w:rsidP="00B40A4F">
            <w:pPr>
              <w:pStyle w:val="NoSpacing"/>
              <w:jc w:val="center"/>
              <w:rPr>
                <w:rFonts w:ascii="Times New Roman" w:hAnsi="Times New Roman" w:cs="Times New Roman"/>
                <w:sz w:val="24"/>
                <w:szCs w:val="24"/>
              </w:rPr>
            </w:pPr>
            <w:r>
              <w:rPr>
                <w:rFonts w:ascii="Times New Roman" w:hAnsi="Times New Roman" w:cs="Times New Roman"/>
                <w:sz w:val="24"/>
                <w:szCs w:val="24"/>
              </w:rPr>
              <w:t>5</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IV</w:t>
            </w:r>
          </w:p>
        </w:tc>
        <w:tc>
          <w:tcPr>
            <w:tcW w:w="6237" w:type="dxa"/>
          </w:tcPr>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Услови за учешће у поступку јавне набавке из чл.75 и 76 Закона и упутство како се доказује испуњеност тих услова</w:t>
            </w:r>
          </w:p>
        </w:tc>
        <w:tc>
          <w:tcPr>
            <w:tcW w:w="1717" w:type="dxa"/>
          </w:tcPr>
          <w:p w:rsidR="00B40A4F" w:rsidRPr="0043017E" w:rsidRDefault="0043017E" w:rsidP="00B40A4F">
            <w:pPr>
              <w:pStyle w:val="NoSpacing"/>
              <w:jc w:val="center"/>
              <w:rPr>
                <w:rFonts w:ascii="Times New Roman" w:hAnsi="Times New Roman" w:cs="Times New Roman"/>
                <w:sz w:val="24"/>
                <w:szCs w:val="24"/>
              </w:rPr>
            </w:pPr>
            <w:r>
              <w:rPr>
                <w:rFonts w:ascii="Times New Roman" w:hAnsi="Times New Roman" w:cs="Times New Roman"/>
                <w:sz w:val="24"/>
                <w:szCs w:val="24"/>
              </w:rPr>
              <w:t>6</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V</w:t>
            </w:r>
          </w:p>
        </w:tc>
        <w:tc>
          <w:tcPr>
            <w:tcW w:w="6237" w:type="dxa"/>
          </w:tcPr>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Упутство понуђачима како да сачине понуду</w:t>
            </w:r>
          </w:p>
        </w:tc>
        <w:tc>
          <w:tcPr>
            <w:tcW w:w="1717" w:type="dxa"/>
          </w:tcPr>
          <w:p w:rsidR="00B40A4F" w:rsidRPr="0043017E" w:rsidRDefault="00761424" w:rsidP="0043017E">
            <w:pPr>
              <w:pStyle w:val="NoSpacing"/>
              <w:jc w:val="center"/>
              <w:rPr>
                <w:rFonts w:ascii="Times New Roman" w:hAnsi="Times New Roman" w:cs="Times New Roman"/>
                <w:sz w:val="24"/>
                <w:szCs w:val="24"/>
              </w:rPr>
            </w:pPr>
            <w:r>
              <w:rPr>
                <w:rFonts w:ascii="Times New Roman" w:hAnsi="Times New Roman" w:cs="Times New Roman"/>
                <w:sz w:val="24"/>
                <w:szCs w:val="24"/>
              </w:rPr>
              <w:t>1</w:t>
            </w:r>
            <w:r w:rsidR="0043017E">
              <w:rPr>
                <w:rFonts w:ascii="Times New Roman" w:hAnsi="Times New Roman" w:cs="Times New Roman"/>
                <w:sz w:val="24"/>
                <w:szCs w:val="24"/>
              </w:rPr>
              <w:t>3</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VI</w:t>
            </w:r>
          </w:p>
        </w:tc>
        <w:tc>
          <w:tcPr>
            <w:tcW w:w="6237" w:type="dxa"/>
          </w:tcPr>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Образац понуде</w:t>
            </w:r>
          </w:p>
        </w:tc>
        <w:tc>
          <w:tcPr>
            <w:tcW w:w="1717" w:type="dxa"/>
          </w:tcPr>
          <w:p w:rsidR="00B40A4F" w:rsidRPr="0043017E" w:rsidRDefault="00761424" w:rsidP="0043017E">
            <w:pPr>
              <w:pStyle w:val="NoSpacing"/>
              <w:jc w:val="center"/>
              <w:rPr>
                <w:rFonts w:ascii="Times New Roman" w:hAnsi="Times New Roman" w:cs="Times New Roman"/>
                <w:sz w:val="24"/>
                <w:szCs w:val="24"/>
              </w:rPr>
            </w:pPr>
            <w:r>
              <w:rPr>
                <w:rFonts w:ascii="Times New Roman" w:hAnsi="Times New Roman" w:cs="Times New Roman"/>
                <w:sz w:val="24"/>
                <w:szCs w:val="24"/>
              </w:rPr>
              <w:t>2</w:t>
            </w:r>
            <w:r w:rsidR="0043017E">
              <w:rPr>
                <w:rFonts w:ascii="Times New Roman" w:hAnsi="Times New Roman" w:cs="Times New Roman"/>
                <w:sz w:val="24"/>
                <w:szCs w:val="24"/>
              </w:rPr>
              <w:t>1</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VII</w:t>
            </w:r>
          </w:p>
        </w:tc>
        <w:tc>
          <w:tcPr>
            <w:tcW w:w="6237" w:type="dxa"/>
          </w:tcPr>
          <w:p w:rsidR="00B40A4F" w:rsidRPr="0043017E" w:rsidRDefault="0043017E" w:rsidP="00054881">
            <w:pPr>
              <w:pStyle w:val="NoSpacing"/>
              <w:jc w:val="both"/>
              <w:rPr>
                <w:rFonts w:ascii="Times New Roman" w:hAnsi="Times New Roman" w:cs="Times New Roman"/>
                <w:sz w:val="24"/>
                <w:szCs w:val="24"/>
              </w:rPr>
            </w:pPr>
            <w:r>
              <w:rPr>
                <w:rFonts w:ascii="Times New Roman" w:hAnsi="Times New Roman" w:cs="Times New Roman"/>
                <w:sz w:val="24"/>
                <w:szCs w:val="24"/>
              </w:rPr>
              <w:t>Спецификација</w:t>
            </w:r>
          </w:p>
        </w:tc>
        <w:tc>
          <w:tcPr>
            <w:tcW w:w="1717" w:type="dxa"/>
          </w:tcPr>
          <w:p w:rsidR="00B40A4F" w:rsidRPr="0043017E" w:rsidRDefault="0043017E" w:rsidP="00B40A4F">
            <w:pPr>
              <w:pStyle w:val="NoSpacing"/>
              <w:jc w:val="center"/>
              <w:rPr>
                <w:rFonts w:ascii="Times New Roman" w:hAnsi="Times New Roman" w:cs="Times New Roman"/>
                <w:sz w:val="24"/>
                <w:szCs w:val="24"/>
              </w:rPr>
            </w:pPr>
            <w:r>
              <w:rPr>
                <w:rFonts w:ascii="Times New Roman" w:hAnsi="Times New Roman" w:cs="Times New Roman"/>
                <w:sz w:val="24"/>
                <w:szCs w:val="24"/>
              </w:rPr>
              <w:t>25</w:t>
            </w:r>
          </w:p>
        </w:tc>
      </w:tr>
      <w:tr w:rsidR="0043017E" w:rsidTr="00B40A4F">
        <w:tc>
          <w:tcPr>
            <w:tcW w:w="1668" w:type="dxa"/>
          </w:tcPr>
          <w:p w:rsidR="0043017E" w:rsidRDefault="0043017E" w:rsidP="00B40A4F">
            <w:pPr>
              <w:pStyle w:val="NoSpacing"/>
              <w:jc w:val="center"/>
              <w:rPr>
                <w:rFonts w:ascii="Times New Roman" w:hAnsi="Times New Roman" w:cs="Times New Roman"/>
                <w:sz w:val="24"/>
                <w:szCs w:val="24"/>
              </w:rPr>
            </w:pPr>
            <w:r>
              <w:rPr>
                <w:rFonts w:ascii="Times New Roman" w:hAnsi="Times New Roman" w:cs="Times New Roman"/>
                <w:sz w:val="24"/>
                <w:szCs w:val="24"/>
              </w:rPr>
              <w:t>VIII</w:t>
            </w:r>
          </w:p>
        </w:tc>
        <w:tc>
          <w:tcPr>
            <w:tcW w:w="6237" w:type="dxa"/>
          </w:tcPr>
          <w:p w:rsidR="0043017E" w:rsidRPr="00B40A4F" w:rsidRDefault="0043017E" w:rsidP="00C826E5">
            <w:pPr>
              <w:pStyle w:val="NoSpacing"/>
              <w:jc w:val="both"/>
              <w:rPr>
                <w:rFonts w:ascii="Times New Roman" w:hAnsi="Times New Roman" w:cs="Times New Roman"/>
                <w:sz w:val="24"/>
                <w:szCs w:val="24"/>
              </w:rPr>
            </w:pPr>
            <w:r>
              <w:rPr>
                <w:rFonts w:ascii="Times New Roman" w:hAnsi="Times New Roman" w:cs="Times New Roman"/>
                <w:sz w:val="24"/>
                <w:szCs w:val="24"/>
              </w:rPr>
              <w:t>Модел уговора</w:t>
            </w:r>
          </w:p>
        </w:tc>
        <w:tc>
          <w:tcPr>
            <w:tcW w:w="1717" w:type="dxa"/>
          </w:tcPr>
          <w:p w:rsidR="0043017E" w:rsidRPr="0043017E" w:rsidRDefault="0043017E" w:rsidP="00B40A4F">
            <w:pPr>
              <w:pStyle w:val="NoSpacing"/>
              <w:jc w:val="center"/>
              <w:rPr>
                <w:rFonts w:ascii="Times New Roman" w:hAnsi="Times New Roman" w:cs="Times New Roman"/>
                <w:sz w:val="24"/>
                <w:szCs w:val="24"/>
              </w:rPr>
            </w:pPr>
            <w:r>
              <w:rPr>
                <w:rFonts w:ascii="Times New Roman" w:hAnsi="Times New Roman" w:cs="Times New Roman"/>
                <w:sz w:val="24"/>
                <w:szCs w:val="24"/>
              </w:rPr>
              <w:t>29</w:t>
            </w:r>
          </w:p>
        </w:tc>
      </w:tr>
      <w:tr w:rsidR="0043017E" w:rsidTr="00B40A4F">
        <w:tc>
          <w:tcPr>
            <w:tcW w:w="1668" w:type="dxa"/>
          </w:tcPr>
          <w:p w:rsidR="0043017E" w:rsidRDefault="0043017E" w:rsidP="00B40A4F">
            <w:pPr>
              <w:pStyle w:val="NoSpacing"/>
              <w:jc w:val="center"/>
              <w:rPr>
                <w:rFonts w:ascii="Times New Roman" w:hAnsi="Times New Roman" w:cs="Times New Roman"/>
                <w:sz w:val="24"/>
                <w:szCs w:val="24"/>
              </w:rPr>
            </w:pPr>
            <w:r>
              <w:rPr>
                <w:rFonts w:ascii="Times New Roman" w:hAnsi="Times New Roman" w:cs="Times New Roman"/>
                <w:sz w:val="24"/>
                <w:szCs w:val="24"/>
              </w:rPr>
              <w:t>IX</w:t>
            </w:r>
          </w:p>
        </w:tc>
        <w:tc>
          <w:tcPr>
            <w:tcW w:w="6237" w:type="dxa"/>
          </w:tcPr>
          <w:p w:rsidR="0043017E" w:rsidRPr="00B40A4F" w:rsidRDefault="0043017E" w:rsidP="00C826E5">
            <w:pPr>
              <w:pStyle w:val="NoSpacing"/>
              <w:jc w:val="both"/>
              <w:rPr>
                <w:rFonts w:ascii="Times New Roman" w:hAnsi="Times New Roman" w:cs="Times New Roman"/>
                <w:sz w:val="24"/>
                <w:szCs w:val="24"/>
              </w:rPr>
            </w:pPr>
            <w:r>
              <w:rPr>
                <w:rFonts w:ascii="Times New Roman" w:hAnsi="Times New Roman" w:cs="Times New Roman"/>
                <w:sz w:val="24"/>
                <w:szCs w:val="24"/>
              </w:rPr>
              <w:t>Образац трошкова припреме понуде</w:t>
            </w:r>
          </w:p>
        </w:tc>
        <w:tc>
          <w:tcPr>
            <w:tcW w:w="1717" w:type="dxa"/>
          </w:tcPr>
          <w:p w:rsidR="0043017E" w:rsidRPr="0043017E" w:rsidRDefault="0043017E" w:rsidP="00B40A4F">
            <w:pPr>
              <w:pStyle w:val="NoSpacing"/>
              <w:jc w:val="center"/>
              <w:rPr>
                <w:rFonts w:ascii="Times New Roman" w:hAnsi="Times New Roman" w:cs="Times New Roman"/>
                <w:sz w:val="24"/>
                <w:szCs w:val="24"/>
              </w:rPr>
            </w:pPr>
            <w:r>
              <w:rPr>
                <w:rFonts w:ascii="Times New Roman" w:hAnsi="Times New Roman" w:cs="Times New Roman"/>
                <w:sz w:val="24"/>
                <w:szCs w:val="24"/>
              </w:rPr>
              <w:t>35</w:t>
            </w:r>
          </w:p>
        </w:tc>
      </w:tr>
      <w:tr w:rsidR="0043017E" w:rsidTr="00B40A4F">
        <w:tc>
          <w:tcPr>
            <w:tcW w:w="1668" w:type="dxa"/>
          </w:tcPr>
          <w:p w:rsidR="0043017E" w:rsidRDefault="0043017E" w:rsidP="00B40A4F">
            <w:pPr>
              <w:pStyle w:val="NoSpacing"/>
              <w:jc w:val="center"/>
              <w:rPr>
                <w:rFonts w:ascii="Times New Roman" w:hAnsi="Times New Roman" w:cs="Times New Roman"/>
                <w:sz w:val="24"/>
                <w:szCs w:val="24"/>
              </w:rPr>
            </w:pPr>
            <w:r>
              <w:rPr>
                <w:rFonts w:ascii="Times New Roman" w:hAnsi="Times New Roman" w:cs="Times New Roman"/>
                <w:sz w:val="24"/>
                <w:szCs w:val="24"/>
              </w:rPr>
              <w:t>X</w:t>
            </w:r>
          </w:p>
        </w:tc>
        <w:tc>
          <w:tcPr>
            <w:tcW w:w="6237" w:type="dxa"/>
          </w:tcPr>
          <w:p w:rsidR="0043017E" w:rsidRPr="00761424" w:rsidRDefault="0043017E" w:rsidP="00C826E5">
            <w:pPr>
              <w:pStyle w:val="NoSpacing"/>
              <w:jc w:val="both"/>
              <w:rPr>
                <w:rFonts w:ascii="Times New Roman" w:hAnsi="Times New Roman" w:cs="Times New Roman"/>
                <w:sz w:val="24"/>
                <w:szCs w:val="24"/>
              </w:rPr>
            </w:pPr>
            <w:r>
              <w:rPr>
                <w:rFonts w:ascii="Times New Roman" w:hAnsi="Times New Roman" w:cs="Times New Roman"/>
                <w:sz w:val="24"/>
                <w:szCs w:val="24"/>
              </w:rPr>
              <w:t>Образац изјаве о независној понуди</w:t>
            </w:r>
          </w:p>
        </w:tc>
        <w:tc>
          <w:tcPr>
            <w:tcW w:w="1717" w:type="dxa"/>
          </w:tcPr>
          <w:p w:rsidR="0043017E" w:rsidRPr="0043017E" w:rsidRDefault="0043017E" w:rsidP="0043017E">
            <w:pPr>
              <w:pStyle w:val="NoSpacing"/>
              <w:jc w:val="center"/>
              <w:rPr>
                <w:rFonts w:ascii="Times New Roman" w:hAnsi="Times New Roman" w:cs="Times New Roman"/>
                <w:sz w:val="24"/>
                <w:szCs w:val="24"/>
              </w:rPr>
            </w:pPr>
            <w:r>
              <w:rPr>
                <w:rFonts w:ascii="Times New Roman" w:hAnsi="Times New Roman" w:cs="Times New Roman"/>
                <w:sz w:val="24"/>
                <w:szCs w:val="24"/>
              </w:rPr>
              <w:t>36</w:t>
            </w:r>
          </w:p>
        </w:tc>
      </w:tr>
      <w:tr w:rsidR="0043017E" w:rsidTr="00B40A4F">
        <w:tc>
          <w:tcPr>
            <w:tcW w:w="1668" w:type="dxa"/>
          </w:tcPr>
          <w:p w:rsidR="0043017E" w:rsidRDefault="0043017E" w:rsidP="00B40A4F">
            <w:pPr>
              <w:pStyle w:val="NoSpacing"/>
              <w:jc w:val="center"/>
              <w:rPr>
                <w:rFonts w:ascii="Times New Roman" w:hAnsi="Times New Roman" w:cs="Times New Roman"/>
                <w:sz w:val="24"/>
                <w:szCs w:val="24"/>
              </w:rPr>
            </w:pPr>
            <w:r>
              <w:rPr>
                <w:rFonts w:ascii="Times New Roman" w:hAnsi="Times New Roman" w:cs="Times New Roman"/>
                <w:sz w:val="24"/>
                <w:szCs w:val="24"/>
              </w:rPr>
              <w:t>XI</w:t>
            </w:r>
          </w:p>
        </w:tc>
        <w:tc>
          <w:tcPr>
            <w:tcW w:w="6237" w:type="dxa"/>
          </w:tcPr>
          <w:p w:rsidR="0043017E" w:rsidRPr="00761424" w:rsidRDefault="0043017E" w:rsidP="00C826E5">
            <w:pPr>
              <w:pStyle w:val="NoSpacing"/>
              <w:jc w:val="both"/>
              <w:rPr>
                <w:rFonts w:ascii="Times New Roman" w:hAnsi="Times New Roman" w:cs="Times New Roman"/>
                <w:sz w:val="24"/>
                <w:szCs w:val="24"/>
              </w:rPr>
            </w:pPr>
            <w:r>
              <w:rPr>
                <w:rFonts w:ascii="Times New Roman" w:hAnsi="Times New Roman" w:cs="Times New Roman"/>
                <w:sz w:val="24"/>
                <w:szCs w:val="24"/>
              </w:rPr>
              <w:t>Образац изјаве о поштовању обавеза које произилазе из важећих прописа</w:t>
            </w:r>
          </w:p>
        </w:tc>
        <w:tc>
          <w:tcPr>
            <w:tcW w:w="1717" w:type="dxa"/>
          </w:tcPr>
          <w:p w:rsidR="0043017E" w:rsidRPr="0043017E" w:rsidRDefault="0043017E" w:rsidP="0043017E">
            <w:pPr>
              <w:pStyle w:val="NoSpacing"/>
              <w:jc w:val="center"/>
              <w:rPr>
                <w:rFonts w:ascii="Times New Roman" w:hAnsi="Times New Roman" w:cs="Times New Roman"/>
                <w:sz w:val="24"/>
                <w:szCs w:val="24"/>
              </w:rPr>
            </w:pPr>
            <w:r>
              <w:rPr>
                <w:rFonts w:ascii="Times New Roman" w:hAnsi="Times New Roman" w:cs="Times New Roman"/>
                <w:sz w:val="24"/>
                <w:szCs w:val="24"/>
              </w:rPr>
              <w:t>37</w:t>
            </w: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B40A4F" w:rsidRDefault="00B40A4F"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Pr="00761424" w:rsidRDefault="00761424"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I ОПШТИ ПОДАЦИ О ЈАВНОЈ НАБАВЦИ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Подацио о наручиоцу</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Наручилац: Основни суд у Обреновцу </w:t>
      </w:r>
    </w:p>
    <w:p w:rsid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Адреса: Обреновац, ул. </w:t>
      </w:r>
      <w:proofErr w:type="gramStart"/>
      <w:r w:rsidRPr="00054881">
        <w:rPr>
          <w:rFonts w:ascii="Times New Roman" w:hAnsi="Times New Roman" w:cs="Times New Roman"/>
          <w:sz w:val="24"/>
          <w:szCs w:val="24"/>
        </w:rPr>
        <w:t>Александра Аце Симовића бр.</w:t>
      </w:r>
      <w:proofErr w:type="gramEnd"/>
      <w:r w:rsidRPr="00054881">
        <w:rPr>
          <w:rFonts w:ascii="Times New Roman" w:hAnsi="Times New Roman" w:cs="Times New Roman"/>
          <w:sz w:val="24"/>
          <w:szCs w:val="24"/>
        </w:rPr>
        <w:t xml:space="preserve"> 9а</w:t>
      </w:r>
    </w:p>
    <w:p w:rsidR="004B5C77" w:rsidRDefault="004B5C77" w:rsidP="00054881">
      <w:pPr>
        <w:pStyle w:val="NoSpacing"/>
        <w:jc w:val="both"/>
        <w:rPr>
          <w:rFonts w:ascii="Times New Roman" w:hAnsi="Times New Roman" w:cs="Times New Roman"/>
          <w:sz w:val="24"/>
          <w:szCs w:val="24"/>
        </w:rPr>
      </w:pPr>
      <w:r>
        <w:rPr>
          <w:rFonts w:ascii="Times New Roman" w:hAnsi="Times New Roman" w:cs="Times New Roman"/>
          <w:sz w:val="24"/>
          <w:szCs w:val="24"/>
        </w:rPr>
        <w:t>ПИБ: 108341727</w:t>
      </w:r>
    </w:p>
    <w:p w:rsidR="004B5C77" w:rsidRPr="004B5C77" w:rsidRDefault="004B5C77" w:rsidP="00054881">
      <w:pPr>
        <w:pStyle w:val="NoSpacing"/>
        <w:jc w:val="both"/>
        <w:rPr>
          <w:rFonts w:ascii="Times New Roman" w:hAnsi="Times New Roman" w:cs="Times New Roman"/>
          <w:sz w:val="24"/>
          <w:szCs w:val="24"/>
        </w:rPr>
      </w:pPr>
      <w:r>
        <w:rPr>
          <w:rFonts w:ascii="Times New Roman" w:hAnsi="Times New Roman" w:cs="Times New Roman"/>
          <w:sz w:val="24"/>
          <w:szCs w:val="24"/>
        </w:rPr>
        <w:t>Матични број: 17865595</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Интернет страница: </w:t>
      </w:r>
      <w:hyperlink r:id="rId8" w:history="1">
        <w:r w:rsidRPr="00054881">
          <w:rPr>
            <w:rFonts w:ascii="Times New Roman" w:hAnsi="Times New Roman" w:cs="Times New Roman"/>
            <w:color w:val="0000FF"/>
            <w:sz w:val="24"/>
            <w:szCs w:val="24"/>
            <w:u w:val="single"/>
          </w:rPr>
          <w:t>www.ob.os.sud.rs</w:t>
        </w:r>
      </w:hyperlink>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Врста наручиоца: правосуђе</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Врста поступка јавне набавке </w:t>
      </w:r>
    </w:p>
    <w:p w:rsidR="00054881" w:rsidRPr="00652A7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sidR="00652A71">
        <w:rPr>
          <w:rFonts w:ascii="Times New Roman" w:hAnsi="Times New Roman" w:cs="Times New Roman"/>
          <w:sz w:val="24"/>
          <w:szCs w:val="24"/>
        </w:rPr>
        <w:t>.</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Предмет јавне набавке</w:t>
      </w:r>
    </w:p>
    <w:p w:rsidR="004804C5"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Предмет јавне набавке број ЈНМВ 01/201</w:t>
      </w:r>
      <w:r w:rsidR="006759D6">
        <w:rPr>
          <w:rFonts w:ascii="Times New Roman" w:hAnsi="Times New Roman" w:cs="Times New Roman"/>
          <w:sz w:val="24"/>
          <w:szCs w:val="24"/>
        </w:rPr>
        <w:t>6</w:t>
      </w:r>
      <w:r w:rsidRPr="00054881">
        <w:rPr>
          <w:rFonts w:ascii="Times New Roman" w:hAnsi="Times New Roman" w:cs="Times New Roman"/>
          <w:sz w:val="24"/>
          <w:szCs w:val="24"/>
        </w:rPr>
        <w:t xml:space="preserve"> </w:t>
      </w:r>
      <w:r w:rsidR="006759D6">
        <w:rPr>
          <w:rFonts w:ascii="Times New Roman" w:hAnsi="Times New Roman" w:cs="Times New Roman"/>
          <w:sz w:val="24"/>
          <w:szCs w:val="24"/>
        </w:rPr>
        <w:t xml:space="preserve">је </w:t>
      </w:r>
      <w:r w:rsidR="004804C5">
        <w:rPr>
          <w:rFonts w:ascii="Times New Roman" w:hAnsi="Times New Roman" w:cs="Times New Roman"/>
          <w:bCs/>
          <w:sz w:val="24"/>
          <w:szCs w:val="24"/>
        </w:rPr>
        <w:t>набавка</w:t>
      </w:r>
      <w:r w:rsidR="00652A71" w:rsidRPr="00652A71">
        <w:rPr>
          <w:rFonts w:ascii="Times New Roman" w:hAnsi="Times New Roman" w:cs="Times New Roman"/>
          <w:bCs/>
          <w:sz w:val="24"/>
          <w:szCs w:val="24"/>
        </w:rPr>
        <w:t xml:space="preserve"> радова на увођењу система за аутоматску дојаву пожара у сутерениу зграде Основног суда у Обреновцу</w:t>
      </w:r>
      <w:r w:rsidR="006759D6" w:rsidRPr="000B6916">
        <w:rPr>
          <w:rFonts w:ascii="Times New Roman" w:hAnsi="Times New Roman" w:cs="Times New Roman"/>
          <w:sz w:val="24"/>
          <w:szCs w:val="24"/>
        </w:rPr>
        <w:t xml:space="preserve">, за потребе </w:t>
      </w:r>
      <w:r w:rsidR="006759D6">
        <w:rPr>
          <w:rFonts w:ascii="Times New Roman" w:hAnsi="Times New Roman" w:cs="Times New Roman"/>
          <w:sz w:val="24"/>
          <w:szCs w:val="24"/>
        </w:rPr>
        <w:t>Основног суда у Обреновцу.</w:t>
      </w:r>
      <w:proofErr w:type="gramEnd"/>
      <w:r w:rsidR="006759D6" w:rsidRPr="00054881">
        <w:rPr>
          <w:rFonts w:ascii="Times New Roman" w:hAnsi="Times New Roman" w:cs="Times New Roman"/>
          <w:sz w:val="24"/>
          <w:szCs w:val="24"/>
        </w:rPr>
        <w:t xml:space="preserve"> </w:t>
      </w:r>
    </w:p>
    <w:p w:rsidR="004804C5" w:rsidRDefault="004804C5" w:rsidP="00054881">
      <w:pPr>
        <w:pStyle w:val="NoSpacing"/>
        <w:jc w:val="both"/>
        <w:rPr>
          <w:rFonts w:ascii="Times New Roman" w:hAnsi="Times New Roman" w:cs="Times New Roman"/>
          <w:sz w:val="24"/>
          <w:szCs w:val="24"/>
        </w:rPr>
      </w:pPr>
    </w:p>
    <w:p w:rsidR="00054881" w:rsidRPr="00652A71" w:rsidRDefault="00054881" w:rsidP="00054881">
      <w:pPr>
        <w:pStyle w:val="NoSpacing"/>
        <w:jc w:val="both"/>
        <w:rPr>
          <w:rFonts w:ascii="Times New Roman" w:hAnsi="Times New Roman" w:cs="Times New Roman"/>
          <w:b/>
          <w:bCs/>
          <w:sz w:val="24"/>
          <w:szCs w:val="24"/>
        </w:rPr>
      </w:pPr>
      <w:proofErr w:type="gramStart"/>
      <w:r w:rsidRPr="00054881">
        <w:rPr>
          <w:rFonts w:ascii="Times New Roman" w:hAnsi="Times New Roman" w:cs="Times New Roman"/>
          <w:sz w:val="24"/>
          <w:szCs w:val="24"/>
        </w:rPr>
        <w:t>Поступак јавне набавке се спроводи ради закључења уговора о јавној набавци.</w:t>
      </w:r>
      <w:proofErr w:type="gramEnd"/>
    </w:p>
    <w:p w:rsidR="00054881" w:rsidRPr="00054881" w:rsidRDefault="00054881" w:rsidP="00054881">
      <w:pPr>
        <w:pStyle w:val="NoSpacing"/>
        <w:jc w:val="both"/>
        <w:rPr>
          <w:rFonts w:ascii="Times New Roman" w:hAnsi="Times New Roman" w:cs="Times New Roman"/>
          <w:sz w:val="24"/>
          <w:szCs w:val="24"/>
        </w:rPr>
      </w:pPr>
    </w:p>
    <w:p w:rsidR="004804C5" w:rsidRPr="004804C5" w:rsidRDefault="004804C5" w:rsidP="004804C5">
      <w:pPr>
        <w:pStyle w:val="Default"/>
        <w:jc w:val="both"/>
      </w:pPr>
      <w:r w:rsidRPr="004804C5">
        <w:rPr>
          <w:b/>
          <w:bCs/>
        </w:rPr>
        <w:t xml:space="preserve">Рок за доношење одлуке о додели уговора </w:t>
      </w:r>
    </w:p>
    <w:p w:rsidR="00054881" w:rsidRPr="004804C5" w:rsidRDefault="004804C5" w:rsidP="004804C5">
      <w:pPr>
        <w:pStyle w:val="NoSpacing"/>
        <w:jc w:val="both"/>
        <w:rPr>
          <w:rFonts w:ascii="Times New Roman" w:hAnsi="Times New Roman" w:cs="Times New Roman"/>
          <w:sz w:val="24"/>
          <w:szCs w:val="24"/>
        </w:rPr>
      </w:pPr>
      <w:r w:rsidRPr="004804C5">
        <w:rPr>
          <w:rFonts w:ascii="Times New Roman" w:hAnsi="Times New Roman" w:cs="Times New Roman"/>
          <w:sz w:val="24"/>
          <w:szCs w:val="24"/>
        </w:rPr>
        <w:t>Одлука о додели уговора биће донета у року од 5 дана, од дана отварања понуда</w:t>
      </w:r>
    </w:p>
    <w:p w:rsidR="004804C5" w:rsidRPr="004804C5" w:rsidRDefault="004804C5" w:rsidP="004804C5">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Контакт</w:t>
      </w:r>
    </w:p>
    <w:p w:rsidR="00054881" w:rsidRPr="006759D6" w:rsidRDefault="006759D6" w:rsidP="00054881">
      <w:pPr>
        <w:pStyle w:val="NoSpacing"/>
        <w:jc w:val="both"/>
        <w:rPr>
          <w:rFonts w:ascii="Times New Roman" w:hAnsi="Times New Roman" w:cs="Times New Roman"/>
          <w:sz w:val="24"/>
          <w:szCs w:val="24"/>
        </w:rPr>
      </w:pPr>
      <w:r>
        <w:rPr>
          <w:rFonts w:ascii="Times New Roman" w:hAnsi="Times New Roman" w:cs="Times New Roman"/>
          <w:sz w:val="24"/>
          <w:szCs w:val="24"/>
        </w:rPr>
        <w:t xml:space="preserve">Управа Основног суда у Обреновцу, тел: 011/87-20-174, e-mail </w:t>
      </w:r>
      <w:hyperlink r:id="rId9" w:history="1">
        <w:r w:rsidRPr="003D092A">
          <w:rPr>
            <w:rStyle w:val="Hyperlink"/>
            <w:rFonts w:ascii="Times New Roman" w:hAnsi="Times New Roman" w:cs="Times New Roman"/>
            <w:sz w:val="24"/>
            <w:szCs w:val="24"/>
          </w:rPr>
          <w:t>uprava@ob.os.sud.rs</w:t>
        </w:r>
      </w:hyperlink>
      <w:r>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6759D6"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652A71" w:rsidRDefault="00652A71" w:rsidP="00652A71">
      <w:pPr>
        <w:pStyle w:val="NoSpacing"/>
        <w:rPr>
          <w:rFonts w:ascii="Times New Roman" w:hAnsi="Times New Roman" w:cs="Times New Roman"/>
          <w:sz w:val="24"/>
          <w:szCs w:val="24"/>
        </w:rPr>
      </w:pPr>
    </w:p>
    <w:p w:rsidR="004804C5" w:rsidRPr="004804C5" w:rsidRDefault="004804C5" w:rsidP="00652A71">
      <w:pPr>
        <w:pStyle w:val="NoSpacing"/>
        <w:rPr>
          <w:rFonts w:ascii="Times New Roman" w:hAnsi="Times New Roman" w:cs="Times New Roman"/>
          <w:sz w:val="24"/>
          <w:szCs w:val="24"/>
        </w:rPr>
      </w:pPr>
    </w:p>
    <w:p w:rsidR="00054881" w:rsidRPr="00054881" w:rsidRDefault="00054881" w:rsidP="00652A7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lastRenderedPageBreak/>
        <w:t>II ПОДАЦИ О ПРЕДМЕТУ ЈАВНЕ НАБАВКЕ</w:t>
      </w:r>
    </w:p>
    <w:p w:rsidR="00054881" w:rsidRPr="00054881" w:rsidRDefault="00054881" w:rsidP="00054881">
      <w:pPr>
        <w:pStyle w:val="NoSpacing"/>
        <w:jc w:val="both"/>
        <w:rPr>
          <w:rFonts w:ascii="Times New Roman" w:hAnsi="Times New Roman" w:cs="Times New Roman"/>
          <w:sz w:val="24"/>
          <w:szCs w:val="24"/>
        </w:rPr>
      </w:pPr>
    </w:p>
    <w:p w:rsidR="00054881" w:rsidRDefault="00054881" w:rsidP="004B5C77">
      <w:pPr>
        <w:pStyle w:val="NoSpacing"/>
        <w:jc w:val="center"/>
        <w:rPr>
          <w:rFonts w:ascii="Times New Roman" w:hAnsi="Times New Roman" w:cs="Times New Roman"/>
          <w:b/>
          <w:bCs/>
          <w:sz w:val="24"/>
          <w:szCs w:val="24"/>
        </w:rPr>
      </w:pPr>
      <w:r w:rsidRPr="00054881">
        <w:rPr>
          <w:rFonts w:ascii="Times New Roman" w:hAnsi="Times New Roman" w:cs="Times New Roman"/>
          <w:b/>
          <w:bCs/>
          <w:sz w:val="24"/>
          <w:szCs w:val="24"/>
        </w:rPr>
        <w:t>Предмет јавне набавке</w:t>
      </w:r>
    </w:p>
    <w:p w:rsidR="004B5C77" w:rsidRPr="004B5C77" w:rsidRDefault="004B5C77" w:rsidP="004B5C77">
      <w:pPr>
        <w:pStyle w:val="NoSpacing"/>
        <w:jc w:val="center"/>
        <w:rPr>
          <w:rFonts w:ascii="Times New Roman" w:hAnsi="Times New Roman" w:cs="Times New Roman"/>
          <w:sz w:val="24"/>
          <w:szCs w:val="24"/>
        </w:rPr>
      </w:pPr>
    </w:p>
    <w:p w:rsidR="004B5C77" w:rsidRDefault="00054881" w:rsidP="004B5C77">
      <w:pPr>
        <w:pStyle w:val="Default"/>
        <w:jc w:val="both"/>
      </w:pPr>
      <w:r w:rsidRPr="004B5C77">
        <w:rPr>
          <w:b/>
        </w:rPr>
        <w:t>Опис предмета набавке:</w:t>
      </w:r>
      <w:r w:rsidRPr="00054881">
        <w:t xml:space="preserve"> </w:t>
      </w:r>
      <w:r w:rsidR="004804C5">
        <w:t>Предмет јавне набавке је и</w:t>
      </w:r>
      <w:r w:rsidR="006759D6" w:rsidRPr="004B5C77">
        <w:t>звођење радова на увођењу система аутоматске дојаве пожара у сутерену зграде Основног суда у Обреновцу, за потребе Основног суда у Обреновцу</w:t>
      </w:r>
      <w:r w:rsidRPr="004B5C77">
        <w:t xml:space="preserve">, у свему према дефинисаним техничким спецификацијама. </w:t>
      </w:r>
      <w:proofErr w:type="gramStart"/>
      <w:r w:rsidRPr="004B5C77">
        <w:t>Техничке спецификације су дефинисане у поглављу III конкурсне документације.</w:t>
      </w:r>
      <w:proofErr w:type="gramEnd"/>
      <w:r w:rsidRPr="004B5C77">
        <w:t xml:space="preserve"> </w:t>
      </w:r>
    </w:p>
    <w:p w:rsidR="00652A71" w:rsidRPr="00652A71" w:rsidRDefault="00652A71" w:rsidP="004B5C77">
      <w:pPr>
        <w:pStyle w:val="Default"/>
        <w:jc w:val="both"/>
      </w:pPr>
    </w:p>
    <w:p w:rsidR="00054881" w:rsidRPr="004B5C77" w:rsidRDefault="00054881" w:rsidP="006759D6">
      <w:pPr>
        <w:pStyle w:val="Default"/>
        <w:rPr>
          <w:sz w:val="22"/>
          <w:szCs w:val="22"/>
        </w:rPr>
      </w:pPr>
      <w:r w:rsidRPr="004B5C77">
        <w:rPr>
          <w:b/>
        </w:rPr>
        <w:t>Назив и ознака из општег речника набавки:</w:t>
      </w:r>
      <w:r w:rsidRPr="004B5C77">
        <w:t xml:space="preserve"> </w:t>
      </w:r>
      <w:r w:rsidR="004B5C77">
        <w:rPr>
          <w:sz w:val="23"/>
          <w:szCs w:val="23"/>
        </w:rPr>
        <w:t>Алармни системи за дојаву пожара 31625200</w:t>
      </w:r>
      <w:r w:rsidRPr="00054881">
        <w:t xml:space="preserve">. </w:t>
      </w:r>
    </w:p>
    <w:p w:rsidR="00054881" w:rsidRPr="00054881" w:rsidRDefault="00054881" w:rsidP="00054881">
      <w:pPr>
        <w:pStyle w:val="NoSpacing"/>
        <w:jc w:val="both"/>
        <w:rPr>
          <w:rFonts w:ascii="Times New Roman" w:hAnsi="Times New Roman" w:cs="Times New Roman"/>
          <w:sz w:val="24"/>
          <w:szCs w:val="24"/>
        </w:rPr>
      </w:pPr>
    </w:p>
    <w:p w:rsidR="00054881" w:rsidRDefault="004B5C77" w:rsidP="004B5C77">
      <w:pPr>
        <w:pStyle w:val="NoSpacing"/>
        <w:rPr>
          <w:rFonts w:ascii="Times New Roman" w:hAnsi="Times New Roman" w:cs="Times New Roman"/>
          <w:sz w:val="24"/>
          <w:szCs w:val="24"/>
        </w:rPr>
      </w:pPr>
      <w:r w:rsidRPr="004B5C77">
        <w:rPr>
          <w:rFonts w:ascii="Times New Roman" w:hAnsi="Times New Roman" w:cs="Times New Roman"/>
          <w:sz w:val="24"/>
          <w:szCs w:val="24"/>
        </w:rPr>
        <w:t>Врста и опис предмета јавне набавке саставни је део конкурсне документације</w:t>
      </w:r>
    </w:p>
    <w:p w:rsidR="004B5C77" w:rsidRPr="004B5C77" w:rsidRDefault="004B5C77" w:rsidP="004B5C77">
      <w:pPr>
        <w:pStyle w:val="NoSpacing"/>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
    <w:p w:rsidR="00652A71" w:rsidRDefault="00652A71" w:rsidP="00054881">
      <w:pPr>
        <w:pStyle w:val="NoSpacing"/>
        <w:jc w:val="both"/>
        <w:rPr>
          <w:rFonts w:ascii="Times New Roman" w:hAnsi="Times New Roman" w:cs="Times New Roman"/>
          <w:sz w:val="24"/>
          <w:szCs w:val="24"/>
        </w:rPr>
      </w:pPr>
    </w:p>
    <w:p w:rsidR="00652A71" w:rsidRDefault="00652A71" w:rsidP="00054881">
      <w:pPr>
        <w:pStyle w:val="NoSpacing"/>
        <w:jc w:val="both"/>
        <w:rPr>
          <w:rFonts w:ascii="Times New Roman" w:hAnsi="Times New Roman" w:cs="Times New Roman"/>
          <w:sz w:val="24"/>
          <w:szCs w:val="24"/>
        </w:rPr>
      </w:pPr>
    </w:p>
    <w:p w:rsidR="00652A71" w:rsidRPr="00652A71" w:rsidRDefault="00652A7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22466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lastRenderedPageBreak/>
        <w:t xml:space="preserve">III ТЕХНИЧКА </w:t>
      </w:r>
      <w:r w:rsidR="00224661">
        <w:rPr>
          <w:rFonts w:ascii="Times New Roman" w:hAnsi="Times New Roman" w:cs="Times New Roman"/>
          <w:b/>
          <w:bCs/>
          <w:sz w:val="24"/>
          <w:szCs w:val="24"/>
        </w:rPr>
        <w:t>КАРАКТЕРИСТИКЕ</w:t>
      </w:r>
    </w:p>
    <w:p w:rsidR="00054881" w:rsidRPr="00054881" w:rsidRDefault="00054881" w:rsidP="00054881">
      <w:pPr>
        <w:pStyle w:val="NoSpacing"/>
        <w:jc w:val="both"/>
        <w:rPr>
          <w:rFonts w:ascii="Times New Roman" w:hAnsi="Times New Roman" w:cs="Times New Roman"/>
          <w:sz w:val="24"/>
          <w:szCs w:val="24"/>
        </w:rPr>
      </w:pPr>
    </w:p>
    <w:p w:rsidR="00852F2A" w:rsidRPr="00852F2A" w:rsidRDefault="00852F2A" w:rsidP="00852F2A">
      <w:pPr>
        <w:autoSpaceDE w:val="0"/>
        <w:autoSpaceDN w:val="0"/>
        <w:adjustRightInd w:val="0"/>
        <w:spacing w:after="0" w:line="240" w:lineRule="auto"/>
        <w:jc w:val="both"/>
        <w:rPr>
          <w:rFonts w:ascii="Times New Roman" w:hAnsi="Times New Roman" w:cs="Times New Roman"/>
          <w:color w:val="000000"/>
        </w:rPr>
      </w:pPr>
      <w:r w:rsidRPr="00852F2A">
        <w:rPr>
          <w:rFonts w:ascii="Times New Roman" w:hAnsi="Times New Roman" w:cs="Times New Roman"/>
          <w:b/>
          <w:bCs/>
          <w:color w:val="000000"/>
        </w:rPr>
        <w:t xml:space="preserve">1. Квалитет </w:t>
      </w:r>
    </w:p>
    <w:p w:rsidR="00852F2A" w:rsidRPr="00852F2A" w:rsidRDefault="00852F2A" w:rsidP="00852F2A">
      <w:pPr>
        <w:autoSpaceDE w:val="0"/>
        <w:autoSpaceDN w:val="0"/>
        <w:adjustRightInd w:val="0"/>
        <w:spacing w:after="0" w:line="240" w:lineRule="auto"/>
        <w:jc w:val="both"/>
        <w:rPr>
          <w:rFonts w:ascii="Times New Roman" w:hAnsi="Times New Roman" w:cs="Times New Roman"/>
          <w:color w:val="000000"/>
        </w:rPr>
      </w:pPr>
      <w:r w:rsidRPr="00852F2A">
        <w:rPr>
          <w:rFonts w:ascii="Times New Roman" w:hAnsi="Times New Roman" w:cs="Times New Roman"/>
          <w:color w:val="000000"/>
        </w:rPr>
        <w:t>Понуђач је дужан да предметне услуге врши у складу са Законом о заштити од пожара („Службени гласнику РС", бр. 111/2009) и Правилником о техничким нормативима за стабилну инсталацију за дојаву пожара („Сл. лист СРЈ</w:t>
      </w:r>
      <w:proofErr w:type="gramStart"/>
      <w:r w:rsidRPr="00852F2A">
        <w:rPr>
          <w:rFonts w:ascii="Times New Roman" w:hAnsi="Times New Roman" w:cs="Times New Roman"/>
          <w:color w:val="000000"/>
        </w:rPr>
        <w:t>“ бр</w:t>
      </w:r>
      <w:proofErr w:type="gramEnd"/>
      <w:r w:rsidRPr="00852F2A">
        <w:rPr>
          <w:rFonts w:ascii="Times New Roman" w:hAnsi="Times New Roman" w:cs="Times New Roman"/>
          <w:color w:val="000000"/>
        </w:rPr>
        <w:t xml:space="preserve">. 87/93) као и правилима струке. </w:t>
      </w:r>
    </w:p>
    <w:p w:rsidR="00852F2A" w:rsidRDefault="00852F2A" w:rsidP="00852F2A">
      <w:pPr>
        <w:autoSpaceDE w:val="0"/>
        <w:autoSpaceDN w:val="0"/>
        <w:adjustRightInd w:val="0"/>
        <w:spacing w:after="0" w:line="240" w:lineRule="auto"/>
        <w:jc w:val="both"/>
        <w:rPr>
          <w:rFonts w:ascii="Times New Roman" w:hAnsi="Times New Roman" w:cs="Times New Roman"/>
          <w:color w:val="000000"/>
        </w:rPr>
      </w:pPr>
      <w:proofErr w:type="gramStart"/>
      <w:r w:rsidRPr="00224661">
        <w:rPr>
          <w:rFonts w:ascii="Times New Roman" w:hAnsi="Times New Roman" w:cs="Times New Roman"/>
          <w:color w:val="000000"/>
        </w:rPr>
        <w:t>Понуђач је дужан да изради пројекат изведеног објекта у 3 (три) примерка у папирној форми, као и један примерак на CD диску.</w:t>
      </w:r>
      <w:proofErr w:type="gramEnd"/>
      <w:r w:rsidRPr="00852F2A">
        <w:rPr>
          <w:rFonts w:ascii="Times New Roman" w:hAnsi="Times New Roman" w:cs="Times New Roman"/>
          <w:color w:val="000000"/>
        </w:rPr>
        <w:t xml:space="preserve"> </w:t>
      </w:r>
    </w:p>
    <w:p w:rsidR="00304493" w:rsidRPr="00852F2A" w:rsidRDefault="00304493" w:rsidP="00852F2A">
      <w:pPr>
        <w:autoSpaceDE w:val="0"/>
        <w:autoSpaceDN w:val="0"/>
        <w:adjustRightInd w:val="0"/>
        <w:spacing w:after="0" w:line="240" w:lineRule="auto"/>
        <w:jc w:val="both"/>
        <w:rPr>
          <w:rFonts w:ascii="Times New Roman" w:hAnsi="Times New Roman" w:cs="Times New Roman"/>
          <w:color w:val="000000"/>
        </w:rPr>
      </w:pPr>
    </w:p>
    <w:p w:rsidR="00852F2A" w:rsidRPr="00852F2A" w:rsidRDefault="00852F2A" w:rsidP="00852F2A">
      <w:pPr>
        <w:autoSpaceDE w:val="0"/>
        <w:autoSpaceDN w:val="0"/>
        <w:adjustRightInd w:val="0"/>
        <w:spacing w:after="0" w:line="240" w:lineRule="auto"/>
        <w:jc w:val="both"/>
        <w:rPr>
          <w:rFonts w:ascii="Times New Roman" w:hAnsi="Times New Roman" w:cs="Times New Roman"/>
          <w:color w:val="000000"/>
        </w:rPr>
      </w:pPr>
      <w:r w:rsidRPr="00852F2A">
        <w:rPr>
          <w:rFonts w:ascii="Times New Roman" w:hAnsi="Times New Roman" w:cs="Times New Roman"/>
          <w:b/>
          <w:bCs/>
          <w:color w:val="000000"/>
        </w:rPr>
        <w:t xml:space="preserve">2. Начин спровођења контроле и обезбеђивања гаранције квалитета </w:t>
      </w:r>
    </w:p>
    <w:p w:rsidR="00852F2A" w:rsidRPr="00852F2A" w:rsidRDefault="00852F2A" w:rsidP="00852F2A">
      <w:pPr>
        <w:autoSpaceDE w:val="0"/>
        <w:autoSpaceDN w:val="0"/>
        <w:adjustRightInd w:val="0"/>
        <w:spacing w:after="0" w:line="240" w:lineRule="auto"/>
        <w:jc w:val="both"/>
        <w:rPr>
          <w:rFonts w:ascii="Times New Roman" w:hAnsi="Times New Roman" w:cs="Times New Roman"/>
          <w:color w:val="000000"/>
        </w:rPr>
      </w:pPr>
      <w:proofErr w:type="gramStart"/>
      <w:r w:rsidRPr="00852F2A">
        <w:rPr>
          <w:rFonts w:ascii="Times New Roman" w:hAnsi="Times New Roman" w:cs="Times New Roman"/>
          <w:color w:val="000000"/>
        </w:rPr>
        <w:t>Наручилац и понуђач ће записнички консататовати обим изведених радова и уграђеног материјала.</w:t>
      </w:r>
      <w:proofErr w:type="gramEnd"/>
      <w:r w:rsidRPr="00852F2A">
        <w:rPr>
          <w:rFonts w:ascii="Times New Roman" w:hAnsi="Times New Roman" w:cs="Times New Roman"/>
          <w:color w:val="000000"/>
        </w:rPr>
        <w:t xml:space="preserve"> </w:t>
      </w:r>
    </w:p>
    <w:p w:rsidR="00852F2A" w:rsidRDefault="00852F2A" w:rsidP="00852F2A">
      <w:pPr>
        <w:autoSpaceDE w:val="0"/>
        <w:autoSpaceDN w:val="0"/>
        <w:adjustRightInd w:val="0"/>
        <w:spacing w:after="0" w:line="240" w:lineRule="auto"/>
        <w:jc w:val="both"/>
        <w:rPr>
          <w:rFonts w:ascii="Times New Roman" w:hAnsi="Times New Roman" w:cs="Times New Roman"/>
          <w:color w:val="000000"/>
        </w:rPr>
      </w:pPr>
      <w:r w:rsidRPr="00852F2A">
        <w:rPr>
          <w:rFonts w:ascii="Times New Roman" w:hAnsi="Times New Roman" w:cs="Times New Roman"/>
          <w:color w:val="000000"/>
        </w:rPr>
        <w:t xml:space="preserve">У случају записнички утврђених недостатака у квалитету и обиму изведених радова, односно уграђеног материјала, Понуђач мора исте отклонити најкасније у року од два дана, од дана сачињавања Записника о рекламацији, односно дужан је да уграђени материјал замени новим у противном наручилац задржава право да раскине уговор. </w:t>
      </w:r>
    </w:p>
    <w:p w:rsidR="00304493" w:rsidRPr="00852F2A" w:rsidRDefault="00304493" w:rsidP="00852F2A">
      <w:pPr>
        <w:autoSpaceDE w:val="0"/>
        <w:autoSpaceDN w:val="0"/>
        <w:adjustRightInd w:val="0"/>
        <w:spacing w:after="0" w:line="240" w:lineRule="auto"/>
        <w:jc w:val="both"/>
        <w:rPr>
          <w:rFonts w:ascii="Times New Roman" w:hAnsi="Times New Roman" w:cs="Times New Roman"/>
          <w:color w:val="000000"/>
        </w:rPr>
      </w:pPr>
    </w:p>
    <w:p w:rsidR="00852F2A" w:rsidRPr="00852F2A" w:rsidRDefault="00852F2A" w:rsidP="00852F2A">
      <w:pPr>
        <w:autoSpaceDE w:val="0"/>
        <w:autoSpaceDN w:val="0"/>
        <w:adjustRightInd w:val="0"/>
        <w:spacing w:after="0" w:line="240" w:lineRule="auto"/>
        <w:jc w:val="both"/>
        <w:rPr>
          <w:rFonts w:ascii="Times New Roman" w:hAnsi="Times New Roman" w:cs="Times New Roman"/>
          <w:color w:val="000000"/>
        </w:rPr>
      </w:pPr>
      <w:r w:rsidRPr="00852F2A">
        <w:rPr>
          <w:rFonts w:ascii="Times New Roman" w:hAnsi="Times New Roman" w:cs="Times New Roman"/>
          <w:b/>
          <w:bCs/>
          <w:color w:val="000000"/>
        </w:rPr>
        <w:t xml:space="preserve">3. Место, начин и рок извођења радова </w:t>
      </w:r>
    </w:p>
    <w:p w:rsidR="00852F2A" w:rsidRPr="00304493" w:rsidRDefault="00852F2A" w:rsidP="00852F2A">
      <w:pPr>
        <w:autoSpaceDE w:val="0"/>
        <w:autoSpaceDN w:val="0"/>
        <w:adjustRightInd w:val="0"/>
        <w:spacing w:after="0" w:line="240" w:lineRule="auto"/>
        <w:jc w:val="both"/>
        <w:rPr>
          <w:rFonts w:ascii="Times New Roman" w:hAnsi="Times New Roman" w:cs="Times New Roman"/>
          <w:color w:val="000000"/>
        </w:rPr>
      </w:pPr>
      <w:proofErr w:type="gramStart"/>
      <w:r w:rsidRPr="00852F2A">
        <w:rPr>
          <w:rFonts w:ascii="Times New Roman" w:hAnsi="Times New Roman" w:cs="Times New Roman"/>
          <w:color w:val="000000"/>
        </w:rPr>
        <w:t xml:space="preserve">Место извођења радова је у </w:t>
      </w:r>
      <w:r w:rsidR="00304493">
        <w:rPr>
          <w:rFonts w:ascii="Times New Roman" w:hAnsi="Times New Roman" w:cs="Times New Roman"/>
          <w:color w:val="000000"/>
        </w:rPr>
        <w:t>згради Основног суда у Обреновцу у улици Александра Аце Симовића бр.9а.</w:t>
      </w:r>
      <w:proofErr w:type="gramEnd"/>
      <w:r w:rsidR="00304493">
        <w:rPr>
          <w:rFonts w:ascii="Times New Roman" w:hAnsi="Times New Roman" w:cs="Times New Roman"/>
          <w:color w:val="000000"/>
        </w:rPr>
        <w:t xml:space="preserve"> </w:t>
      </w:r>
    </w:p>
    <w:p w:rsidR="00852F2A" w:rsidRPr="00852F2A" w:rsidRDefault="00852F2A" w:rsidP="00304493">
      <w:pPr>
        <w:autoSpaceDE w:val="0"/>
        <w:autoSpaceDN w:val="0"/>
        <w:adjustRightInd w:val="0"/>
        <w:spacing w:after="0" w:line="240" w:lineRule="auto"/>
        <w:jc w:val="both"/>
        <w:rPr>
          <w:rFonts w:ascii="Times New Roman" w:hAnsi="Times New Roman" w:cs="Times New Roman"/>
          <w:color w:val="000000"/>
        </w:rPr>
      </w:pPr>
      <w:proofErr w:type="gramStart"/>
      <w:r w:rsidRPr="00852F2A">
        <w:rPr>
          <w:rFonts w:ascii="Times New Roman" w:hAnsi="Times New Roman" w:cs="Times New Roman"/>
          <w:color w:val="000000"/>
        </w:rPr>
        <w:t>Понуђач је дужан да се придржава радног реда и правила Наручиоца за време извођења радова и боравка ангажованих лица на месту извођења радова.</w:t>
      </w:r>
      <w:proofErr w:type="gramEnd"/>
      <w:r w:rsidRPr="00852F2A">
        <w:rPr>
          <w:rFonts w:ascii="Times New Roman" w:hAnsi="Times New Roman" w:cs="Times New Roman"/>
          <w:color w:val="000000"/>
        </w:rPr>
        <w:t xml:space="preserve"> </w:t>
      </w:r>
    </w:p>
    <w:p w:rsidR="00852F2A" w:rsidRPr="00852F2A" w:rsidRDefault="00852F2A" w:rsidP="00304493">
      <w:pPr>
        <w:autoSpaceDE w:val="0"/>
        <w:autoSpaceDN w:val="0"/>
        <w:adjustRightInd w:val="0"/>
        <w:spacing w:after="0" w:line="240" w:lineRule="auto"/>
        <w:jc w:val="both"/>
        <w:rPr>
          <w:rFonts w:ascii="Times New Roman" w:hAnsi="Times New Roman" w:cs="Times New Roman"/>
          <w:color w:val="000000"/>
        </w:rPr>
      </w:pPr>
      <w:r w:rsidRPr="00852F2A">
        <w:rPr>
          <w:rFonts w:ascii="Times New Roman" w:hAnsi="Times New Roman" w:cs="Times New Roman"/>
          <w:color w:val="000000"/>
        </w:rPr>
        <w:t xml:space="preserve">Понуђач је дужан да радове изведе у складу са важећим прописима, стандардима и узансама за ову врсту посла, </w:t>
      </w:r>
      <w:r w:rsidRPr="00224661">
        <w:rPr>
          <w:rFonts w:ascii="Times New Roman" w:hAnsi="Times New Roman" w:cs="Times New Roman"/>
          <w:color w:val="000000"/>
        </w:rPr>
        <w:t>као и да врши редовне двомесечне и шестомесечне сервисе у току гарантног рока сходно Закону о заштити од пожара („Службени гласнику РС", бр. 111/2009)</w:t>
      </w:r>
      <w:r w:rsidRPr="00852F2A">
        <w:rPr>
          <w:rFonts w:ascii="Times New Roman" w:hAnsi="Times New Roman" w:cs="Times New Roman"/>
          <w:color w:val="000000"/>
        </w:rPr>
        <w:t xml:space="preserve"> </w:t>
      </w:r>
    </w:p>
    <w:p w:rsidR="00852F2A" w:rsidRPr="00852F2A" w:rsidRDefault="00852F2A" w:rsidP="00852F2A">
      <w:pPr>
        <w:autoSpaceDE w:val="0"/>
        <w:autoSpaceDN w:val="0"/>
        <w:adjustRightInd w:val="0"/>
        <w:spacing w:after="0" w:line="240" w:lineRule="auto"/>
        <w:jc w:val="both"/>
        <w:rPr>
          <w:rFonts w:ascii="Times New Roman" w:hAnsi="Times New Roman" w:cs="Times New Roman"/>
          <w:color w:val="000000"/>
        </w:rPr>
      </w:pPr>
      <w:proofErr w:type="gramStart"/>
      <w:r w:rsidRPr="00852F2A">
        <w:rPr>
          <w:rFonts w:ascii="Times New Roman" w:hAnsi="Times New Roman" w:cs="Times New Roman"/>
          <w:color w:val="000000"/>
        </w:rPr>
        <w:t>Понуђач је дужан да на захтев наручиоца изводи радове и ван радног времена, викендом и празником као и да поштује налоге Наручиоца о привременим обуставама радова због активности у објекту.</w:t>
      </w:r>
      <w:proofErr w:type="gramEnd"/>
      <w:r w:rsidRPr="00852F2A">
        <w:rPr>
          <w:rFonts w:ascii="Times New Roman" w:hAnsi="Times New Roman" w:cs="Times New Roman"/>
          <w:color w:val="000000"/>
        </w:rPr>
        <w:t xml:space="preserve"> </w:t>
      </w:r>
    </w:p>
    <w:p w:rsidR="00852F2A" w:rsidRPr="00852F2A" w:rsidRDefault="00852F2A" w:rsidP="00852F2A">
      <w:pPr>
        <w:autoSpaceDE w:val="0"/>
        <w:autoSpaceDN w:val="0"/>
        <w:adjustRightInd w:val="0"/>
        <w:spacing w:after="0" w:line="240" w:lineRule="auto"/>
        <w:jc w:val="both"/>
        <w:rPr>
          <w:rFonts w:ascii="Times New Roman" w:hAnsi="Times New Roman" w:cs="Times New Roman"/>
          <w:color w:val="000000"/>
        </w:rPr>
      </w:pPr>
      <w:proofErr w:type="gramStart"/>
      <w:r w:rsidRPr="00852F2A">
        <w:rPr>
          <w:rFonts w:ascii="Times New Roman" w:hAnsi="Times New Roman" w:cs="Times New Roman"/>
          <w:color w:val="000000"/>
        </w:rPr>
        <w:t>Рок за завршетак радова је два (2) месеца од дана увођења у посао.</w:t>
      </w:r>
      <w:proofErr w:type="gramEnd"/>
      <w:r w:rsidRPr="00852F2A">
        <w:rPr>
          <w:rFonts w:ascii="Times New Roman" w:hAnsi="Times New Roman" w:cs="Times New Roman"/>
          <w:color w:val="000000"/>
        </w:rPr>
        <w:t xml:space="preserve"> </w:t>
      </w:r>
    </w:p>
    <w:p w:rsidR="00304493" w:rsidRDefault="00852F2A" w:rsidP="00852F2A">
      <w:pPr>
        <w:autoSpaceDE w:val="0"/>
        <w:autoSpaceDN w:val="0"/>
        <w:adjustRightInd w:val="0"/>
        <w:spacing w:after="0" w:line="240" w:lineRule="auto"/>
        <w:jc w:val="both"/>
        <w:rPr>
          <w:rFonts w:ascii="Times New Roman" w:hAnsi="Times New Roman" w:cs="Times New Roman"/>
          <w:color w:val="000000"/>
        </w:rPr>
      </w:pPr>
      <w:proofErr w:type="gramStart"/>
      <w:r w:rsidRPr="00852F2A">
        <w:rPr>
          <w:rFonts w:ascii="Times New Roman" w:hAnsi="Times New Roman" w:cs="Times New Roman"/>
          <w:color w:val="000000"/>
        </w:rPr>
        <w:t xml:space="preserve">Понуђач поседује главни пројекат система аутоматске дојаве пожара </w:t>
      </w:r>
      <w:r w:rsidR="00304493" w:rsidRPr="00852F2A">
        <w:rPr>
          <w:rFonts w:ascii="Times New Roman" w:hAnsi="Times New Roman" w:cs="Times New Roman"/>
          <w:color w:val="000000"/>
        </w:rPr>
        <w:t xml:space="preserve">у </w:t>
      </w:r>
      <w:r w:rsidR="00304493">
        <w:rPr>
          <w:rFonts w:ascii="Times New Roman" w:hAnsi="Times New Roman" w:cs="Times New Roman"/>
          <w:color w:val="000000"/>
        </w:rPr>
        <w:t>згради Основног суда у Обреновцу.</w:t>
      </w:r>
      <w:proofErr w:type="gramEnd"/>
    </w:p>
    <w:p w:rsidR="00852F2A" w:rsidRDefault="00852F2A" w:rsidP="00852F2A">
      <w:pPr>
        <w:autoSpaceDE w:val="0"/>
        <w:autoSpaceDN w:val="0"/>
        <w:adjustRightInd w:val="0"/>
        <w:spacing w:after="0" w:line="240" w:lineRule="auto"/>
        <w:jc w:val="both"/>
        <w:rPr>
          <w:rFonts w:ascii="Times New Roman" w:hAnsi="Times New Roman" w:cs="Times New Roman"/>
          <w:color w:val="000000"/>
        </w:rPr>
      </w:pPr>
      <w:proofErr w:type="gramStart"/>
      <w:r w:rsidRPr="00224661">
        <w:rPr>
          <w:rFonts w:ascii="Times New Roman" w:hAnsi="Times New Roman" w:cs="Times New Roman"/>
          <w:color w:val="000000"/>
        </w:rPr>
        <w:t xml:space="preserve">За увид у пројекат контакт </w:t>
      </w:r>
      <w:r w:rsidR="00224661" w:rsidRPr="00224661">
        <w:rPr>
          <w:rFonts w:ascii="Times New Roman" w:hAnsi="Times New Roman" w:cs="Times New Roman"/>
          <w:color w:val="000000"/>
        </w:rPr>
        <w:t>т</w:t>
      </w:r>
      <w:r w:rsidRPr="00224661">
        <w:rPr>
          <w:rFonts w:ascii="Times New Roman" w:hAnsi="Times New Roman" w:cs="Times New Roman"/>
          <w:color w:val="000000"/>
        </w:rPr>
        <w:t>ел.</w:t>
      </w:r>
      <w:proofErr w:type="gramEnd"/>
      <w:r w:rsidRPr="00224661">
        <w:rPr>
          <w:rFonts w:ascii="Times New Roman" w:hAnsi="Times New Roman" w:cs="Times New Roman"/>
          <w:color w:val="000000"/>
        </w:rPr>
        <w:t xml:space="preserve"> </w:t>
      </w:r>
      <w:proofErr w:type="gramStart"/>
      <w:r w:rsidRPr="00224661">
        <w:rPr>
          <w:rFonts w:ascii="Times New Roman" w:hAnsi="Times New Roman" w:cs="Times New Roman"/>
          <w:color w:val="000000"/>
        </w:rPr>
        <w:t>011/</w:t>
      </w:r>
      <w:r w:rsidR="00224661" w:rsidRPr="00224661">
        <w:rPr>
          <w:rFonts w:ascii="Times New Roman" w:hAnsi="Times New Roman" w:cs="Times New Roman"/>
          <w:color w:val="000000"/>
        </w:rPr>
        <w:t>8720-174</w:t>
      </w:r>
      <w:r w:rsidRPr="00224661">
        <w:rPr>
          <w:rFonts w:ascii="Times New Roman" w:hAnsi="Times New Roman" w:cs="Times New Roman"/>
          <w:color w:val="000000"/>
        </w:rPr>
        <w:t>.</w:t>
      </w:r>
      <w:proofErr w:type="gramEnd"/>
      <w:r w:rsidRPr="00852F2A">
        <w:rPr>
          <w:rFonts w:ascii="Times New Roman" w:hAnsi="Times New Roman" w:cs="Times New Roman"/>
          <w:color w:val="000000"/>
        </w:rPr>
        <w:t xml:space="preserve"> </w:t>
      </w:r>
    </w:p>
    <w:p w:rsidR="00304493" w:rsidRPr="00304493" w:rsidRDefault="00304493" w:rsidP="00852F2A">
      <w:pPr>
        <w:autoSpaceDE w:val="0"/>
        <w:autoSpaceDN w:val="0"/>
        <w:adjustRightInd w:val="0"/>
        <w:spacing w:after="0" w:line="240" w:lineRule="auto"/>
        <w:jc w:val="both"/>
        <w:rPr>
          <w:rFonts w:ascii="Times New Roman" w:hAnsi="Times New Roman" w:cs="Times New Roman"/>
          <w:color w:val="000000"/>
        </w:rPr>
      </w:pPr>
    </w:p>
    <w:p w:rsidR="00852F2A" w:rsidRPr="00852F2A" w:rsidRDefault="00852F2A" w:rsidP="00852F2A">
      <w:pPr>
        <w:autoSpaceDE w:val="0"/>
        <w:autoSpaceDN w:val="0"/>
        <w:adjustRightInd w:val="0"/>
        <w:spacing w:after="0" w:line="240" w:lineRule="auto"/>
        <w:jc w:val="both"/>
        <w:rPr>
          <w:rFonts w:ascii="Times New Roman" w:hAnsi="Times New Roman" w:cs="Times New Roman"/>
          <w:color w:val="000000"/>
        </w:rPr>
      </w:pPr>
      <w:r w:rsidRPr="00852F2A">
        <w:rPr>
          <w:rFonts w:ascii="Times New Roman" w:hAnsi="Times New Roman" w:cs="Times New Roman"/>
          <w:b/>
          <w:bCs/>
          <w:color w:val="000000"/>
        </w:rPr>
        <w:t xml:space="preserve">4. Гаранција </w:t>
      </w:r>
    </w:p>
    <w:p w:rsidR="00852F2A" w:rsidRDefault="00852F2A" w:rsidP="00852F2A">
      <w:pPr>
        <w:autoSpaceDE w:val="0"/>
        <w:autoSpaceDN w:val="0"/>
        <w:adjustRightInd w:val="0"/>
        <w:spacing w:after="0" w:line="240" w:lineRule="auto"/>
        <w:jc w:val="both"/>
        <w:rPr>
          <w:rFonts w:ascii="Times New Roman" w:hAnsi="Times New Roman" w:cs="Times New Roman"/>
          <w:color w:val="000000"/>
        </w:rPr>
      </w:pPr>
      <w:proofErr w:type="gramStart"/>
      <w:r w:rsidRPr="00852F2A">
        <w:rPr>
          <w:rFonts w:ascii="Times New Roman" w:hAnsi="Times New Roman" w:cs="Times New Roman"/>
          <w:color w:val="000000"/>
        </w:rPr>
        <w:t>Гаранција на изведене радове и уграђену опрему је минимално 24 месеца од записничке примопредаје радова.</w:t>
      </w:r>
      <w:proofErr w:type="gramEnd"/>
      <w:r w:rsidRPr="00852F2A">
        <w:rPr>
          <w:rFonts w:ascii="Times New Roman" w:hAnsi="Times New Roman" w:cs="Times New Roman"/>
          <w:color w:val="000000"/>
        </w:rPr>
        <w:t xml:space="preserve"> </w:t>
      </w:r>
    </w:p>
    <w:p w:rsidR="00304493" w:rsidRPr="00224661" w:rsidRDefault="00304493" w:rsidP="00852F2A">
      <w:pPr>
        <w:autoSpaceDE w:val="0"/>
        <w:autoSpaceDN w:val="0"/>
        <w:adjustRightInd w:val="0"/>
        <w:spacing w:after="0" w:line="240" w:lineRule="auto"/>
        <w:jc w:val="both"/>
        <w:rPr>
          <w:rFonts w:ascii="Times New Roman" w:hAnsi="Times New Roman" w:cs="Times New Roman"/>
          <w:color w:val="000000"/>
        </w:rPr>
      </w:pPr>
    </w:p>
    <w:p w:rsidR="00304493" w:rsidRDefault="00304493" w:rsidP="00852F2A">
      <w:pPr>
        <w:autoSpaceDE w:val="0"/>
        <w:autoSpaceDN w:val="0"/>
        <w:adjustRightInd w:val="0"/>
        <w:spacing w:after="0" w:line="240" w:lineRule="auto"/>
        <w:jc w:val="both"/>
        <w:rPr>
          <w:rFonts w:ascii="Times New Roman" w:hAnsi="Times New Roman" w:cs="Times New Roman"/>
          <w:color w:val="000000"/>
        </w:rPr>
      </w:pPr>
    </w:p>
    <w:p w:rsidR="00304493" w:rsidRDefault="00304493" w:rsidP="00852F2A">
      <w:pPr>
        <w:autoSpaceDE w:val="0"/>
        <w:autoSpaceDN w:val="0"/>
        <w:adjustRightInd w:val="0"/>
        <w:spacing w:after="0" w:line="240" w:lineRule="auto"/>
        <w:jc w:val="both"/>
        <w:rPr>
          <w:rFonts w:ascii="Times New Roman" w:hAnsi="Times New Roman" w:cs="Times New Roman"/>
          <w:color w:val="000000"/>
        </w:rPr>
      </w:pPr>
    </w:p>
    <w:p w:rsidR="00304493" w:rsidRDefault="00304493" w:rsidP="00852F2A">
      <w:pPr>
        <w:autoSpaceDE w:val="0"/>
        <w:autoSpaceDN w:val="0"/>
        <w:adjustRightInd w:val="0"/>
        <w:spacing w:after="0" w:line="240" w:lineRule="auto"/>
        <w:jc w:val="both"/>
        <w:rPr>
          <w:rFonts w:ascii="Times New Roman" w:hAnsi="Times New Roman" w:cs="Times New Roman"/>
          <w:color w:val="000000"/>
        </w:rPr>
      </w:pPr>
    </w:p>
    <w:p w:rsidR="00304493" w:rsidRDefault="00304493" w:rsidP="00852F2A">
      <w:pPr>
        <w:autoSpaceDE w:val="0"/>
        <w:autoSpaceDN w:val="0"/>
        <w:adjustRightInd w:val="0"/>
        <w:spacing w:after="0" w:line="240" w:lineRule="auto"/>
        <w:jc w:val="both"/>
        <w:rPr>
          <w:rFonts w:ascii="Times New Roman" w:hAnsi="Times New Roman" w:cs="Times New Roman"/>
          <w:color w:val="000000"/>
        </w:rPr>
      </w:pPr>
    </w:p>
    <w:p w:rsidR="00304493" w:rsidRDefault="00304493" w:rsidP="00852F2A">
      <w:pPr>
        <w:autoSpaceDE w:val="0"/>
        <w:autoSpaceDN w:val="0"/>
        <w:adjustRightInd w:val="0"/>
        <w:spacing w:after="0" w:line="240" w:lineRule="auto"/>
        <w:jc w:val="both"/>
        <w:rPr>
          <w:rFonts w:ascii="Times New Roman" w:hAnsi="Times New Roman" w:cs="Times New Roman"/>
          <w:color w:val="000000"/>
        </w:rPr>
      </w:pPr>
    </w:p>
    <w:p w:rsidR="00304493" w:rsidRDefault="00304493" w:rsidP="00852F2A">
      <w:pPr>
        <w:autoSpaceDE w:val="0"/>
        <w:autoSpaceDN w:val="0"/>
        <w:adjustRightInd w:val="0"/>
        <w:spacing w:after="0" w:line="240" w:lineRule="auto"/>
        <w:jc w:val="both"/>
        <w:rPr>
          <w:rFonts w:ascii="Times New Roman" w:hAnsi="Times New Roman" w:cs="Times New Roman"/>
          <w:color w:val="000000"/>
        </w:rPr>
      </w:pPr>
    </w:p>
    <w:p w:rsidR="00304493" w:rsidRDefault="00304493" w:rsidP="00852F2A">
      <w:pPr>
        <w:autoSpaceDE w:val="0"/>
        <w:autoSpaceDN w:val="0"/>
        <w:adjustRightInd w:val="0"/>
        <w:spacing w:after="0" w:line="240" w:lineRule="auto"/>
        <w:jc w:val="both"/>
        <w:rPr>
          <w:rFonts w:ascii="Times New Roman" w:hAnsi="Times New Roman" w:cs="Times New Roman"/>
          <w:color w:val="000000"/>
        </w:rPr>
      </w:pPr>
    </w:p>
    <w:p w:rsidR="00304493" w:rsidRDefault="00304493" w:rsidP="00852F2A">
      <w:pPr>
        <w:autoSpaceDE w:val="0"/>
        <w:autoSpaceDN w:val="0"/>
        <w:adjustRightInd w:val="0"/>
        <w:spacing w:after="0" w:line="240" w:lineRule="auto"/>
        <w:jc w:val="both"/>
        <w:rPr>
          <w:rFonts w:ascii="Times New Roman" w:hAnsi="Times New Roman" w:cs="Times New Roman"/>
          <w:color w:val="000000"/>
        </w:rPr>
      </w:pPr>
    </w:p>
    <w:p w:rsidR="00304493" w:rsidRDefault="00304493" w:rsidP="00852F2A">
      <w:pPr>
        <w:autoSpaceDE w:val="0"/>
        <w:autoSpaceDN w:val="0"/>
        <w:adjustRightInd w:val="0"/>
        <w:spacing w:after="0" w:line="240" w:lineRule="auto"/>
        <w:jc w:val="both"/>
        <w:rPr>
          <w:rFonts w:ascii="Times New Roman" w:hAnsi="Times New Roman" w:cs="Times New Roman"/>
          <w:color w:val="000000"/>
        </w:rPr>
      </w:pPr>
    </w:p>
    <w:p w:rsidR="00304493" w:rsidRDefault="00304493" w:rsidP="00852F2A">
      <w:pPr>
        <w:autoSpaceDE w:val="0"/>
        <w:autoSpaceDN w:val="0"/>
        <w:adjustRightInd w:val="0"/>
        <w:spacing w:after="0" w:line="240" w:lineRule="auto"/>
        <w:jc w:val="both"/>
        <w:rPr>
          <w:rFonts w:ascii="Times New Roman" w:hAnsi="Times New Roman" w:cs="Times New Roman"/>
          <w:color w:val="000000"/>
        </w:rPr>
      </w:pPr>
    </w:p>
    <w:p w:rsidR="00304493" w:rsidRDefault="00304493" w:rsidP="00852F2A">
      <w:pPr>
        <w:autoSpaceDE w:val="0"/>
        <w:autoSpaceDN w:val="0"/>
        <w:adjustRightInd w:val="0"/>
        <w:spacing w:after="0" w:line="240" w:lineRule="auto"/>
        <w:jc w:val="both"/>
        <w:rPr>
          <w:rFonts w:ascii="Times New Roman" w:hAnsi="Times New Roman" w:cs="Times New Roman"/>
          <w:color w:val="000000"/>
        </w:rPr>
      </w:pPr>
    </w:p>
    <w:p w:rsidR="00224661" w:rsidRDefault="00224661" w:rsidP="00852F2A">
      <w:pPr>
        <w:autoSpaceDE w:val="0"/>
        <w:autoSpaceDN w:val="0"/>
        <w:adjustRightInd w:val="0"/>
        <w:spacing w:after="0" w:line="240" w:lineRule="auto"/>
        <w:jc w:val="both"/>
        <w:rPr>
          <w:rFonts w:ascii="Times New Roman" w:hAnsi="Times New Roman" w:cs="Times New Roman"/>
          <w:color w:val="000000"/>
        </w:rPr>
      </w:pPr>
    </w:p>
    <w:p w:rsidR="00224661" w:rsidRPr="00224661" w:rsidRDefault="00224661" w:rsidP="00852F2A">
      <w:pPr>
        <w:autoSpaceDE w:val="0"/>
        <w:autoSpaceDN w:val="0"/>
        <w:adjustRightInd w:val="0"/>
        <w:spacing w:after="0" w:line="240" w:lineRule="auto"/>
        <w:jc w:val="both"/>
        <w:rPr>
          <w:rFonts w:ascii="Times New Roman" w:hAnsi="Times New Roman" w:cs="Times New Roman"/>
          <w:color w:val="000000"/>
        </w:rPr>
      </w:pPr>
    </w:p>
    <w:p w:rsidR="00304493" w:rsidRPr="00304493" w:rsidRDefault="00304493" w:rsidP="00852F2A">
      <w:pPr>
        <w:autoSpaceDE w:val="0"/>
        <w:autoSpaceDN w:val="0"/>
        <w:adjustRightInd w:val="0"/>
        <w:spacing w:after="0" w:line="240" w:lineRule="auto"/>
        <w:jc w:val="both"/>
        <w:rPr>
          <w:rFonts w:ascii="Times New Roman" w:hAnsi="Times New Roman" w:cs="Times New Roman"/>
          <w:color w:val="000000"/>
        </w:rPr>
      </w:pP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lastRenderedPageBreak/>
        <w:t>IV УСЛОВИ ЗА УЧЕШЋЕ ЈАВНЕ НАБАВКЕ ИЗ ЧЛ.</w:t>
      </w:r>
      <w:proofErr w:type="gramEnd"/>
      <w:r w:rsidRPr="00054881">
        <w:rPr>
          <w:rFonts w:ascii="Times New Roman" w:hAnsi="Times New Roman" w:cs="Times New Roman"/>
          <w:b/>
          <w:bCs/>
          <w:sz w:val="24"/>
          <w:szCs w:val="24"/>
        </w:rPr>
        <w:t xml:space="preserve"> 75. И 76 ЗАКОНА И УПУСТВО КАКО СЕ ДОКАЗУЈЕ ИСПУЊЕНОСТ УСЛОВА</w:t>
      </w:r>
    </w:p>
    <w:p w:rsidR="00054881" w:rsidRPr="00054881" w:rsidRDefault="00054881" w:rsidP="00097C32">
      <w:pPr>
        <w:pStyle w:val="NoSpacing"/>
        <w:jc w:val="center"/>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УСЛОВИ КОЈЕ ПОНУЂАЧ МОРА ДА ИСПУНИ ДА БИ МОГАО ДА УЧЕСТВУЈЕ У ПОСТУПКУ ЈАВНЕ НАБАВКЕ:</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b/>
          <w:bCs/>
          <w:sz w:val="24"/>
          <w:szCs w:val="24"/>
          <w:u w:val="single"/>
        </w:rPr>
        <w:t>Обавезни услови за учешће у поступку јавне набавке из члана 75.</w:t>
      </w:r>
      <w:proofErr w:type="gramEnd"/>
      <w:r w:rsidRPr="00054881">
        <w:rPr>
          <w:rFonts w:ascii="Times New Roman" w:hAnsi="Times New Roman" w:cs="Times New Roman"/>
          <w:b/>
          <w:bCs/>
          <w:sz w:val="24"/>
          <w:szCs w:val="24"/>
          <w:u w:val="single"/>
        </w:rPr>
        <w:t xml:space="preserve"> ЗЈН</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Право на учешће у поступку предметне јавне набавке има понуђач који испуњава обавезне услове за учешеће у послу јавне набавке дефинисане чл.</w:t>
      </w:r>
      <w:proofErr w:type="gramEnd"/>
      <w:r w:rsidRPr="00054881">
        <w:rPr>
          <w:rFonts w:ascii="Times New Roman" w:hAnsi="Times New Roman" w:cs="Times New Roman"/>
          <w:sz w:val="24"/>
          <w:szCs w:val="24"/>
        </w:rPr>
        <w:t xml:space="preserve"> 75 Закона и то: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Да је регистрован код надлежног органа, односно уписан у одговарајући регистар </w:t>
      </w:r>
      <w:r w:rsidRPr="00054881">
        <w:rPr>
          <w:rFonts w:ascii="Times New Roman" w:hAnsi="Times New Roman" w:cs="Times New Roman"/>
          <w:i/>
          <w:iCs/>
          <w:sz w:val="24"/>
          <w:szCs w:val="24"/>
        </w:rPr>
        <w:t>(чл.</w:t>
      </w:r>
      <w:proofErr w:type="gramEnd"/>
      <w:r w:rsidRPr="00054881">
        <w:rPr>
          <w:rFonts w:ascii="Times New Roman" w:hAnsi="Times New Roman" w:cs="Times New Roman"/>
          <w:i/>
          <w:iCs/>
          <w:sz w:val="24"/>
          <w:szCs w:val="24"/>
        </w:rPr>
        <w:t xml:space="preserve">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1) Закона);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54881">
        <w:rPr>
          <w:rFonts w:ascii="Times New Roman" w:hAnsi="Times New Roman" w:cs="Times New Roman"/>
          <w:i/>
          <w:iCs/>
          <w:sz w:val="24"/>
          <w:szCs w:val="24"/>
        </w:rPr>
        <w:t>(чл.</w:t>
      </w:r>
      <w:proofErr w:type="gramEnd"/>
      <w:r w:rsidRPr="00054881">
        <w:rPr>
          <w:rFonts w:ascii="Times New Roman" w:hAnsi="Times New Roman" w:cs="Times New Roman"/>
          <w:i/>
          <w:iCs/>
          <w:sz w:val="24"/>
          <w:szCs w:val="24"/>
        </w:rPr>
        <w:t xml:space="preserve">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2) Закона);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Да му није изречена мера забране обављања делатности, која је на снази у време објављивања позива за подношење понуде </w:t>
      </w:r>
      <w:r w:rsidRPr="00054881">
        <w:rPr>
          <w:rFonts w:ascii="Times New Roman" w:hAnsi="Times New Roman" w:cs="Times New Roman"/>
          <w:i/>
          <w:iCs/>
          <w:sz w:val="24"/>
          <w:szCs w:val="24"/>
        </w:rPr>
        <w:t>(чл.</w:t>
      </w:r>
      <w:proofErr w:type="gramEnd"/>
      <w:r w:rsidRPr="00054881">
        <w:rPr>
          <w:rFonts w:ascii="Times New Roman" w:hAnsi="Times New Roman" w:cs="Times New Roman"/>
          <w:i/>
          <w:iCs/>
          <w:sz w:val="24"/>
          <w:szCs w:val="24"/>
        </w:rPr>
        <w:t xml:space="preserve">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3) Закона);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54881">
        <w:rPr>
          <w:rFonts w:ascii="Times New Roman" w:hAnsi="Times New Roman" w:cs="Times New Roman"/>
          <w:i/>
          <w:iCs/>
          <w:sz w:val="24"/>
          <w:szCs w:val="24"/>
        </w:rPr>
        <w:t>(чл.</w:t>
      </w:r>
      <w:proofErr w:type="gramEnd"/>
      <w:r w:rsidRPr="00054881">
        <w:rPr>
          <w:rFonts w:ascii="Times New Roman" w:hAnsi="Times New Roman" w:cs="Times New Roman"/>
          <w:i/>
          <w:iCs/>
          <w:sz w:val="24"/>
          <w:szCs w:val="24"/>
        </w:rPr>
        <w:t xml:space="preserve">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4) Закона);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54881">
        <w:rPr>
          <w:rFonts w:ascii="Times New Roman" w:hAnsi="Times New Roman" w:cs="Times New Roman"/>
          <w:i/>
          <w:iCs/>
          <w:sz w:val="24"/>
          <w:szCs w:val="24"/>
        </w:rPr>
        <w:t>(чл.</w:t>
      </w:r>
      <w:proofErr w:type="gramEnd"/>
      <w:r w:rsidRPr="00054881">
        <w:rPr>
          <w:rFonts w:ascii="Times New Roman" w:hAnsi="Times New Roman" w:cs="Times New Roman"/>
          <w:i/>
          <w:iCs/>
          <w:sz w:val="24"/>
          <w:szCs w:val="24"/>
        </w:rPr>
        <w:t xml:space="preserve">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w:t>
      </w:r>
      <w:proofErr w:type="gramStart"/>
      <w:r w:rsidRPr="00054881">
        <w:rPr>
          <w:rFonts w:ascii="Times New Roman" w:hAnsi="Times New Roman" w:cs="Times New Roman"/>
          <w:i/>
          <w:iCs/>
          <w:sz w:val="24"/>
          <w:szCs w:val="24"/>
        </w:rPr>
        <w:t>2. Закона).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b/>
          <w:bCs/>
          <w:sz w:val="24"/>
          <w:szCs w:val="24"/>
          <w:u w:val="single"/>
        </w:rPr>
        <w:t>Додани услови за понуђача прописани чл.</w:t>
      </w:r>
      <w:proofErr w:type="gramEnd"/>
      <w:r w:rsidRPr="00054881">
        <w:rPr>
          <w:rFonts w:ascii="Times New Roman" w:hAnsi="Times New Roman" w:cs="Times New Roman"/>
          <w:b/>
          <w:bCs/>
          <w:sz w:val="24"/>
          <w:szCs w:val="24"/>
          <w:u w:val="single"/>
        </w:rPr>
        <w:t xml:space="preserve"> </w:t>
      </w:r>
      <w:proofErr w:type="gramStart"/>
      <w:r w:rsidRPr="00054881">
        <w:rPr>
          <w:rFonts w:ascii="Times New Roman" w:hAnsi="Times New Roman" w:cs="Times New Roman"/>
          <w:b/>
          <w:bCs/>
          <w:sz w:val="24"/>
          <w:szCs w:val="24"/>
          <w:u w:val="single"/>
        </w:rPr>
        <w:t>76 ст.</w:t>
      </w:r>
      <w:proofErr w:type="gramEnd"/>
      <w:r w:rsidRPr="00054881">
        <w:rPr>
          <w:rFonts w:ascii="Times New Roman" w:hAnsi="Times New Roman" w:cs="Times New Roman"/>
          <w:b/>
          <w:bCs/>
          <w:sz w:val="24"/>
          <w:szCs w:val="24"/>
          <w:u w:val="single"/>
        </w:rPr>
        <w:t xml:space="preserve"> 2 ЗЈН</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који учествује у поступку предметне јавне набавке, мора испутнити додатне услове за учешће у поступку јавне набавке дефинисане чл.</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76 ст.</w:t>
      </w:r>
      <w:proofErr w:type="gramEnd"/>
      <w:r w:rsidRPr="00054881">
        <w:rPr>
          <w:rFonts w:ascii="Times New Roman" w:hAnsi="Times New Roman" w:cs="Times New Roman"/>
          <w:sz w:val="24"/>
          <w:szCs w:val="24"/>
        </w:rPr>
        <w:t xml:space="preserve"> 2 Закона и то: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1) </w:t>
      </w:r>
      <w:r w:rsidRPr="00054881">
        <w:rPr>
          <w:rFonts w:ascii="Times New Roman" w:hAnsi="Times New Roman" w:cs="Times New Roman"/>
          <w:sz w:val="24"/>
          <w:szCs w:val="24"/>
          <w:u w:val="single"/>
        </w:rPr>
        <w:t>Финансијски капацитет:</w:t>
      </w:r>
      <w:r w:rsidRPr="00054881">
        <w:rPr>
          <w:rFonts w:ascii="Times New Roman" w:hAnsi="Times New Roman" w:cs="Times New Roman"/>
          <w:sz w:val="24"/>
          <w:szCs w:val="24"/>
        </w:rPr>
        <w:t xml:space="preserve"> да понуђач није био неликвидан ни један дан у периоду од 12 месеци пре објављивања позива на Порталу јавних набавки, </w:t>
      </w:r>
    </w:p>
    <w:p w:rsidR="00054881" w:rsidRPr="00054881" w:rsidRDefault="00054881" w:rsidP="00054881">
      <w:pPr>
        <w:pStyle w:val="NoSpacing"/>
        <w:jc w:val="both"/>
        <w:rPr>
          <w:rFonts w:ascii="Times New Roman" w:hAnsi="Times New Roman" w:cs="Times New Roman"/>
          <w:sz w:val="24"/>
          <w:szCs w:val="24"/>
        </w:rPr>
      </w:pPr>
    </w:p>
    <w:p w:rsidR="00304493" w:rsidRPr="00BE5491" w:rsidRDefault="00054881" w:rsidP="00BE549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2) </w:t>
      </w:r>
      <w:r w:rsidRPr="00054881">
        <w:rPr>
          <w:rFonts w:ascii="Times New Roman" w:hAnsi="Times New Roman" w:cs="Times New Roman"/>
          <w:sz w:val="24"/>
          <w:szCs w:val="24"/>
          <w:u w:val="single"/>
        </w:rPr>
        <w:t>Кадровски капацитет:</w:t>
      </w:r>
      <w:r w:rsidRPr="00054881">
        <w:rPr>
          <w:rFonts w:ascii="Times New Roman" w:hAnsi="Times New Roman" w:cs="Times New Roman"/>
          <w:sz w:val="24"/>
          <w:szCs w:val="24"/>
        </w:rPr>
        <w:t xml:space="preserve"> </w:t>
      </w:r>
      <w:r w:rsidR="00304493" w:rsidRPr="00BE5491">
        <w:rPr>
          <w:rFonts w:ascii="Times New Roman" w:hAnsi="Times New Roman" w:cs="Times New Roman"/>
          <w:sz w:val="24"/>
          <w:szCs w:val="24"/>
        </w:rPr>
        <w:t xml:space="preserve">Понуђач мора да има најмање: - инжењера (инжењере) са важећим лиценцама ИКС-а 353 и 453 као и једног инжењера са Уверењем о положеном стручном испиту из области заштите од пожара. </w:t>
      </w:r>
    </w:p>
    <w:p w:rsidR="00054881" w:rsidRPr="00BE5491" w:rsidRDefault="00304493" w:rsidP="00BE5491">
      <w:pPr>
        <w:pStyle w:val="NoSpacing"/>
        <w:jc w:val="both"/>
        <w:rPr>
          <w:rFonts w:ascii="Times New Roman" w:hAnsi="Times New Roman" w:cs="Times New Roman"/>
          <w:sz w:val="24"/>
          <w:szCs w:val="24"/>
        </w:rPr>
      </w:pPr>
      <w:r w:rsidRPr="00BE5491">
        <w:rPr>
          <w:rFonts w:ascii="Times New Roman" w:hAnsi="Times New Roman" w:cs="Times New Roman"/>
          <w:sz w:val="24"/>
          <w:szCs w:val="24"/>
        </w:rPr>
        <w:t xml:space="preserve">- </w:t>
      </w:r>
      <w:proofErr w:type="gramStart"/>
      <w:r w:rsidRPr="00BE5491">
        <w:rPr>
          <w:rFonts w:ascii="Times New Roman" w:hAnsi="Times New Roman" w:cs="Times New Roman"/>
          <w:sz w:val="24"/>
          <w:szCs w:val="24"/>
        </w:rPr>
        <w:t>минимум</w:t>
      </w:r>
      <w:proofErr w:type="gramEnd"/>
      <w:r w:rsidRPr="00BE5491">
        <w:rPr>
          <w:rFonts w:ascii="Times New Roman" w:hAnsi="Times New Roman" w:cs="Times New Roman"/>
          <w:sz w:val="24"/>
          <w:szCs w:val="24"/>
        </w:rPr>
        <w:t xml:space="preserve"> 2 радника електро струке</w:t>
      </w:r>
      <w:r w:rsidR="00054881" w:rsidRPr="00BE5491">
        <w:rPr>
          <w:rFonts w:ascii="Times New Roman" w:hAnsi="Times New Roman" w:cs="Times New Roman"/>
          <w:sz w:val="24"/>
          <w:szCs w:val="24"/>
        </w:rPr>
        <w:t>.</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3) </w:t>
      </w:r>
      <w:r w:rsidRPr="00054881">
        <w:rPr>
          <w:rFonts w:ascii="Times New Roman" w:hAnsi="Times New Roman" w:cs="Times New Roman"/>
          <w:sz w:val="24"/>
          <w:szCs w:val="24"/>
          <w:u w:val="single"/>
        </w:rPr>
        <w:t>Пословни капацитет</w:t>
      </w:r>
      <w:r w:rsidRPr="00054881">
        <w:rPr>
          <w:rFonts w:ascii="Times New Roman" w:hAnsi="Times New Roman" w:cs="Times New Roman"/>
          <w:sz w:val="24"/>
          <w:szCs w:val="24"/>
        </w:rPr>
        <w:t xml:space="preserve"> – да је понуђач у претходне три године извео радове који су предмет јавне набавке, у минималној вредности од 1.000.000</w:t>
      </w:r>
      <w:proofErr w:type="gramStart"/>
      <w:r w:rsidRPr="00054881">
        <w:rPr>
          <w:rFonts w:ascii="Times New Roman" w:hAnsi="Times New Roman" w:cs="Times New Roman"/>
          <w:sz w:val="24"/>
          <w:szCs w:val="24"/>
        </w:rPr>
        <w:t>,00</w:t>
      </w:r>
      <w:proofErr w:type="gramEnd"/>
      <w:r w:rsidRPr="00054881">
        <w:rPr>
          <w:rFonts w:ascii="Times New Roman" w:hAnsi="Times New Roman" w:cs="Times New Roman"/>
          <w:sz w:val="24"/>
          <w:szCs w:val="24"/>
        </w:rPr>
        <w:t xml:space="preserve"> динара без ПДВ.</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u w:val="single"/>
        </w:rPr>
        <w:t>1.1. Услови које мора да испуни подизвођач</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Уколико понуђач подноси понуду са подизвођачем, у складу са чланом 80.</w:t>
      </w:r>
      <w:proofErr w:type="gramEnd"/>
      <w:r w:rsidRPr="00054881">
        <w:rPr>
          <w:rFonts w:ascii="Times New Roman" w:hAnsi="Times New Roman" w:cs="Times New Roman"/>
          <w:sz w:val="24"/>
          <w:szCs w:val="24"/>
        </w:rPr>
        <w:t xml:space="preserve"> Закона, подизвођач мора да испуњава обавезне услове из члана 75 став 1 тачка 1 до 4 Закона и </w:t>
      </w:r>
      <w:r w:rsidRPr="00054881">
        <w:rPr>
          <w:rFonts w:ascii="Times New Roman" w:hAnsi="Times New Roman" w:cs="Times New Roman"/>
          <w:sz w:val="24"/>
          <w:szCs w:val="24"/>
        </w:rPr>
        <w:lastRenderedPageBreak/>
        <w:t xml:space="preserve">услов из члана 75.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1 тачка 5 Закона, за део набавке који ће понуђач извршити преко подизвођача.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u w:val="single"/>
        </w:rPr>
        <w:t>1.2. Услови које мора да испуни сваки од понуђача из групе понуђача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Уколико понуду подноси група понуђача, сваки пунуђач из групе понуђача мора да испуни обавезне услове из члана 75 став 1 тачка 1 до 4 Закона, а додатне услове испуњавају заједно.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Услови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lastRenderedPageBreak/>
        <w:t>УПУТСТВО КАКО СЕ ДОКАЗУЈЕ ИСПУЊЕНОСТ УСЛОВА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Испуњеност </w:t>
      </w:r>
      <w:r w:rsidRPr="00054881">
        <w:rPr>
          <w:rFonts w:ascii="Times New Roman" w:hAnsi="Times New Roman" w:cs="Times New Roman"/>
          <w:b/>
          <w:bCs/>
          <w:sz w:val="24"/>
          <w:szCs w:val="24"/>
        </w:rPr>
        <w:t xml:space="preserve">обавезних и додатних услова </w:t>
      </w:r>
      <w:r w:rsidRPr="00054881">
        <w:rPr>
          <w:rFonts w:ascii="Times New Roman" w:hAnsi="Times New Roman" w:cs="Times New Roman"/>
          <w:sz w:val="24"/>
          <w:szCs w:val="24"/>
        </w:rPr>
        <w:t>за учешће у поступку предметне јавне набавке, у складу са чл.</w:t>
      </w:r>
      <w:proofErr w:type="gramEnd"/>
      <w:r w:rsidRPr="00054881">
        <w:rPr>
          <w:rFonts w:ascii="Times New Roman" w:hAnsi="Times New Roman" w:cs="Times New Roman"/>
          <w:sz w:val="24"/>
          <w:szCs w:val="24"/>
        </w:rPr>
        <w:t xml:space="preserve"> 77.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4. </w:t>
      </w:r>
      <w:proofErr w:type="gramStart"/>
      <w:r w:rsidRPr="00054881">
        <w:rPr>
          <w:rFonts w:ascii="Times New Roman" w:hAnsi="Times New Roman" w:cs="Times New Roman"/>
          <w:sz w:val="24"/>
          <w:szCs w:val="24"/>
        </w:rPr>
        <w:t>Закона, понуђач доказује достављањем Изјаве (</w:t>
      </w:r>
      <w:r w:rsidRPr="00054881">
        <w:rPr>
          <w:rFonts w:ascii="Times New Roman" w:hAnsi="Times New Roman" w:cs="Times New Roman"/>
          <w:i/>
          <w:iCs/>
          <w:sz w:val="24"/>
          <w:szCs w:val="24"/>
        </w:rPr>
        <w:t>Образац изјаве понуђача, дат је у поглављу IV</w:t>
      </w:r>
      <w:r w:rsidRPr="00054881">
        <w:rPr>
          <w:rFonts w:ascii="Times New Roman" w:hAnsi="Times New Roman" w:cs="Times New Roman"/>
          <w:i/>
          <w:iCs/>
          <w:sz w:val="24"/>
          <w:szCs w:val="24"/>
          <w:lang w:val="ru-RU"/>
        </w:rPr>
        <w:t xml:space="preserve"> </w:t>
      </w:r>
      <w:r w:rsidRPr="00054881">
        <w:rPr>
          <w:rFonts w:ascii="Times New Roman" w:hAnsi="Times New Roman" w:cs="Times New Roman"/>
          <w:i/>
          <w:iCs/>
          <w:sz w:val="24"/>
          <w:szCs w:val="24"/>
        </w:rPr>
        <w:t>одељак 3.</w:t>
      </w:r>
      <w:r w:rsidRPr="00054881">
        <w:rPr>
          <w:rFonts w:ascii="Times New Roman" w:hAnsi="Times New Roman" w:cs="Times New Roman"/>
          <w:sz w:val="24"/>
          <w:szCs w:val="24"/>
        </w:rPr>
        <w:t>),</w:t>
      </w:r>
      <w:r w:rsidRPr="00054881">
        <w:rPr>
          <w:rFonts w:ascii="Times New Roman" w:hAnsi="Times New Roman" w:cs="Times New Roman"/>
          <w:color w:val="FF0000"/>
          <w:sz w:val="24"/>
          <w:szCs w:val="24"/>
        </w:rPr>
        <w:t xml:space="preserve"> </w:t>
      </w:r>
      <w:r w:rsidRPr="00054881">
        <w:rPr>
          <w:rFonts w:ascii="Times New Roman" w:hAnsi="Times New Roman" w:cs="Times New Roman"/>
          <w:sz w:val="24"/>
          <w:szCs w:val="24"/>
        </w:rPr>
        <w:t>којом под пуном материјалном и кривичном одговорношћу потврђује да испуњава услове за учешће у поступку јавне набавке из чл.</w:t>
      </w:r>
      <w:proofErr w:type="gramEnd"/>
      <w:r w:rsidRPr="00054881">
        <w:rPr>
          <w:rFonts w:ascii="Times New Roman" w:hAnsi="Times New Roman" w:cs="Times New Roman"/>
          <w:sz w:val="24"/>
          <w:szCs w:val="24"/>
        </w:rPr>
        <w:t xml:space="preserve"> 75. </w:t>
      </w:r>
      <w:proofErr w:type="gramStart"/>
      <w:r w:rsidRPr="00054881">
        <w:rPr>
          <w:rFonts w:ascii="Times New Roman" w:hAnsi="Times New Roman" w:cs="Times New Roman"/>
          <w:sz w:val="24"/>
          <w:szCs w:val="24"/>
        </w:rPr>
        <w:t>и</w:t>
      </w:r>
      <w:proofErr w:type="gramEnd"/>
      <w:r w:rsidRPr="00054881">
        <w:rPr>
          <w:rFonts w:ascii="Times New Roman" w:hAnsi="Times New Roman" w:cs="Times New Roman"/>
          <w:sz w:val="24"/>
          <w:szCs w:val="24"/>
        </w:rPr>
        <w:t xml:space="preserve"> 76. </w:t>
      </w:r>
      <w:proofErr w:type="gramStart"/>
      <w:r w:rsidRPr="00054881">
        <w:rPr>
          <w:rFonts w:ascii="Times New Roman" w:hAnsi="Times New Roman" w:cs="Times New Roman"/>
          <w:sz w:val="24"/>
          <w:szCs w:val="24"/>
        </w:rPr>
        <w:t>Закона, дефинисане овом конкурсном документацијом</w:t>
      </w:r>
      <w:r w:rsidRPr="00054881">
        <w:rPr>
          <w:rFonts w:ascii="Times New Roman" w:hAnsi="Times New Roman" w:cs="Times New Roman"/>
          <w:i/>
          <w:iCs/>
          <w:sz w:val="24"/>
          <w:szCs w:val="24"/>
        </w:rPr>
        <w:t>.</w:t>
      </w:r>
      <w:proofErr w:type="gramEnd"/>
      <w:r w:rsidRPr="00054881">
        <w:rPr>
          <w:rFonts w:ascii="Times New Roman" w:hAnsi="Times New Roman" w:cs="Times New Roman"/>
          <w:i/>
          <w:iCs/>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Изјава мора да буде потписана од стране овлашћеног лица понуђача и оверена печатом.</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u w:val="single"/>
        </w:rPr>
        <w:t>Уколико понуду подноси група понуђача</w:t>
      </w:r>
      <w:r w:rsidRPr="00054881">
        <w:rPr>
          <w:rFonts w:ascii="Times New Roman" w:hAnsi="Times New Roman" w:cs="Times New Roman"/>
          <w:sz w:val="24"/>
          <w:szCs w:val="24"/>
        </w:rPr>
        <w:t xml:space="preserve">, Изјава мора бити потписана од стране овлашћеног лица сваког понуђача из групе понуђача и оверена печатом.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b/>
          <w:bCs/>
          <w:sz w:val="24"/>
          <w:szCs w:val="24"/>
          <w:u w:val="single"/>
        </w:rPr>
        <w:t>Уколико понуђач подноси понуду са подизвођачем</w:t>
      </w:r>
      <w:r w:rsidRPr="00054881">
        <w:rPr>
          <w:rFonts w:ascii="Times New Roman" w:hAnsi="Times New Roman" w:cs="Times New Roman"/>
          <w:sz w:val="24"/>
          <w:szCs w:val="24"/>
        </w:rPr>
        <w:t>, понуђач је дужан да достави Изјаву подизвођача (</w:t>
      </w:r>
      <w:r w:rsidRPr="00054881">
        <w:rPr>
          <w:rFonts w:ascii="Times New Roman" w:hAnsi="Times New Roman" w:cs="Times New Roman"/>
          <w:i/>
          <w:iCs/>
          <w:sz w:val="24"/>
          <w:szCs w:val="24"/>
        </w:rPr>
        <w:t>Образац изјаве подизвођача, дат је у поглављу</w:t>
      </w:r>
      <w:r w:rsidRPr="00054881">
        <w:rPr>
          <w:rFonts w:ascii="Times New Roman" w:hAnsi="Times New Roman" w:cs="Times New Roman"/>
          <w:i/>
          <w:iCs/>
          <w:sz w:val="24"/>
          <w:szCs w:val="24"/>
          <w:lang w:val="ru-RU"/>
        </w:rPr>
        <w:t xml:space="preserve"> </w:t>
      </w:r>
      <w:r w:rsidRPr="00054881">
        <w:rPr>
          <w:rFonts w:ascii="Times New Roman" w:hAnsi="Times New Roman" w:cs="Times New Roman"/>
          <w:i/>
          <w:iCs/>
          <w:sz w:val="24"/>
          <w:szCs w:val="24"/>
        </w:rPr>
        <w:t>IV</w:t>
      </w:r>
      <w:r w:rsidRPr="00054881">
        <w:rPr>
          <w:rFonts w:ascii="Times New Roman" w:hAnsi="Times New Roman" w:cs="Times New Roman"/>
          <w:i/>
          <w:iCs/>
          <w:sz w:val="24"/>
          <w:szCs w:val="24"/>
          <w:lang w:val="ru-RU"/>
        </w:rPr>
        <w:t xml:space="preserve"> </w:t>
      </w:r>
      <w:r w:rsidRPr="00054881">
        <w:rPr>
          <w:rFonts w:ascii="Times New Roman" w:hAnsi="Times New Roman" w:cs="Times New Roman"/>
          <w:i/>
          <w:iCs/>
          <w:sz w:val="24"/>
          <w:szCs w:val="24"/>
        </w:rPr>
        <w:t>одељак 3.</w:t>
      </w:r>
      <w:r w:rsidRPr="00054881">
        <w:rPr>
          <w:rFonts w:ascii="Times New Roman" w:hAnsi="Times New Roman" w:cs="Times New Roman"/>
          <w:sz w:val="24"/>
          <w:szCs w:val="24"/>
        </w:rPr>
        <w:t>), потписану од стране овлашћеног лица подизвођача и оверену печатом.</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није дужан да доставља на увид доказе који су јавно доступни на интернет страницама надлежних органа.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054881" w:rsidRPr="00054881" w:rsidRDefault="00054881" w:rsidP="00054881">
      <w:pPr>
        <w:pStyle w:val="NoSpacing"/>
        <w:jc w:val="both"/>
        <w:rPr>
          <w:rFonts w:ascii="Times New Roman" w:hAnsi="Times New Roman" w:cs="Times New Roman"/>
          <w:sz w:val="24"/>
          <w:szCs w:val="24"/>
        </w:rPr>
      </w:pPr>
    </w:p>
    <w:tbl>
      <w:tblPr>
        <w:tblW w:w="925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255"/>
      </w:tblGrid>
      <w:tr w:rsidR="00054881" w:rsidRPr="00054881" w:rsidTr="00054881">
        <w:trPr>
          <w:tblCellSpacing w:w="0" w:type="dxa"/>
        </w:trPr>
        <w:tc>
          <w:tcPr>
            <w:tcW w:w="901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Напомена:</w:t>
            </w:r>
            <w:r w:rsidRPr="00054881">
              <w:rPr>
                <w:rFonts w:ascii="Times New Roman" w:hAnsi="Times New Roman" w:cs="Times New Roman"/>
                <w:i/>
                <w:iCs/>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Уколико се наручилац определи да се испуњеност свих или појединих услова не доказује изјавом, понуђач испуњеност обавезних услова доказује на следећи начин:</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 xml:space="preserve">Услов из чл.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xml:space="preserve">. 1) Закона - </w:t>
            </w:r>
            <w:r w:rsidRPr="00054881">
              <w:rPr>
                <w:rFonts w:ascii="Times New Roman" w:hAnsi="Times New Roman" w:cs="Times New Roman"/>
                <w:b/>
                <w:bCs/>
                <w:i/>
                <w:iCs/>
                <w:sz w:val="24"/>
                <w:szCs w:val="24"/>
              </w:rPr>
              <w:t>Доказ</w:t>
            </w:r>
            <w:r w:rsidRPr="00054881">
              <w:rPr>
                <w:rFonts w:ascii="Times New Roman" w:hAnsi="Times New Roman" w:cs="Times New Roman"/>
                <w:i/>
                <w:iCs/>
                <w:sz w:val="24"/>
                <w:szCs w:val="24"/>
              </w:rPr>
              <w:t>: Извод из регистра Агенције за привредне регистре, односно извод из регистра надлежног Привредног суда):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 xml:space="preserve">Услов из чл.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xml:space="preserve">. 2) Закона - </w:t>
            </w:r>
            <w:r w:rsidRPr="00054881">
              <w:rPr>
                <w:rFonts w:ascii="Times New Roman" w:hAnsi="Times New Roman" w:cs="Times New Roman"/>
                <w:b/>
                <w:bCs/>
                <w:i/>
                <w:iCs/>
                <w:sz w:val="24"/>
                <w:szCs w:val="24"/>
              </w:rPr>
              <w:t>Доказ:</w:t>
            </w:r>
            <w:r w:rsidRPr="00054881">
              <w:rPr>
                <w:rFonts w:ascii="Times New Roman" w:hAnsi="Times New Roman" w:cs="Times New Roman"/>
                <w:i/>
                <w:iCs/>
                <w:sz w:val="24"/>
                <w:szCs w:val="24"/>
              </w:rPr>
              <w:t xml:space="preserve"> </w:t>
            </w:r>
            <w:r w:rsidRPr="00054881">
              <w:rPr>
                <w:rFonts w:ascii="Times New Roman" w:hAnsi="Times New Roman" w:cs="Times New Roman"/>
                <w:i/>
                <w:iCs/>
                <w:sz w:val="24"/>
                <w:szCs w:val="24"/>
                <w:u w:val="single"/>
              </w:rPr>
              <w:t>Правна лица:</w:t>
            </w:r>
            <w:r w:rsidRPr="00054881">
              <w:rPr>
                <w:rFonts w:ascii="Times New Roman" w:hAnsi="Times New Roman" w:cs="Times New Roman"/>
                <w:i/>
                <w:iCs/>
                <w:sz w:val="24"/>
                <w:szCs w:val="24"/>
              </w:rPr>
              <w:t xml:space="preserve"> 1) Извод из казнене евиденције, односно уверењe основног суда на чијем подручју се налази седиште домаћег правног лица</w:t>
            </w:r>
            <w:r w:rsidRPr="00054881">
              <w:rPr>
                <w:rFonts w:ascii="Times New Roman" w:hAnsi="Times New Roman" w:cs="Times New Roman"/>
                <w:i/>
                <w:iCs/>
                <w:sz w:val="24"/>
                <w:szCs w:val="24"/>
                <w:lang w:val="ru-RU"/>
              </w:rPr>
              <w:t>,</w:t>
            </w:r>
            <w:r w:rsidRPr="00054881">
              <w:rPr>
                <w:rFonts w:ascii="Times New Roman" w:hAnsi="Times New Roman" w:cs="Times New Roman"/>
                <w:i/>
                <w:iCs/>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w:t>
            </w:r>
            <w:r w:rsidRPr="00054881">
              <w:rPr>
                <w:rFonts w:ascii="Times New Roman" w:hAnsi="Times New Roman" w:cs="Times New Roman"/>
                <w:i/>
                <w:iCs/>
                <w:sz w:val="24"/>
                <w:szCs w:val="24"/>
              </w:rPr>
              <w:lastRenderedPageBreak/>
              <w:t xml:space="preserve">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054881">
              <w:rPr>
                <w:rFonts w:ascii="Times New Roman" w:hAnsi="Times New Roman" w:cs="Times New Roman"/>
                <w:i/>
                <w:iCs/>
                <w:sz w:val="24"/>
                <w:szCs w:val="24"/>
                <w:u w:val="single"/>
              </w:rPr>
              <w:t>Предузетници и физичка лица:</w:t>
            </w:r>
            <w:r w:rsidRPr="00054881">
              <w:rPr>
                <w:rFonts w:ascii="Times New Roman" w:hAnsi="Times New Roman" w:cs="Times New Roman"/>
                <w:i/>
                <w:iCs/>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Доказ не може бити старији од два месеца пре отварања понуда;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 xml:space="preserve">Услов из чл.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xml:space="preserve">. 3) Закона - </w:t>
            </w:r>
            <w:r w:rsidRPr="00054881">
              <w:rPr>
                <w:rFonts w:ascii="Times New Roman" w:hAnsi="Times New Roman" w:cs="Times New Roman"/>
                <w:b/>
                <w:bCs/>
                <w:i/>
                <w:iCs/>
                <w:sz w:val="24"/>
                <w:szCs w:val="24"/>
              </w:rPr>
              <w:t>Доказ:</w:t>
            </w:r>
            <w:r w:rsidRPr="00054881">
              <w:rPr>
                <w:rFonts w:ascii="Times New Roman" w:hAnsi="Times New Roman" w:cs="Times New Roman"/>
                <w:i/>
                <w:iCs/>
                <w:sz w:val="24"/>
                <w:szCs w:val="24"/>
              </w:rPr>
              <w:t xml:space="preserve"> </w:t>
            </w:r>
            <w:r w:rsidRPr="00054881">
              <w:rPr>
                <w:rFonts w:ascii="Times New Roman" w:hAnsi="Times New Roman" w:cs="Times New Roman"/>
                <w:i/>
                <w:iCs/>
                <w:sz w:val="24"/>
                <w:szCs w:val="24"/>
                <w:u w:val="single"/>
              </w:rPr>
              <w:t>Правна лица:</w:t>
            </w:r>
            <w:r w:rsidRPr="00054881">
              <w:rPr>
                <w:rFonts w:ascii="Times New Roman" w:hAnsi="Times New Roman" w:cs="Times New Roman"/>
                <w:i/>
                <w:iCs/>
                <w:sz w:val="24"/>
                <w:szCs w:val="24"/>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054881">
              <w:rPr>
                <w:rFonts w:ascii="Times New Roman" w:hAnsi="Times New Roman" w:cs="Times New Roman"/>
                <w:i/>
                <w:iCs/>
                <w:sz w:val="24"/>
                <w:szCs w:val="24"/>
                <w:u w:val="single"/>
              </w:rPr>
              <w:t>Предузетници:</w:t>
            </w:r>
            <w:r w:rsidRPr="00054881">
              <w:rPr>
                <w:rFonts w:ascii="Times New Roman" w:hAnsi="Times New Roman" w:cs="Times New Roman"/>
                <w:i/>
                <w:iCs/>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054881">
              <w:rPr>
                <w:rFonts w:ascii="Times New Roman" w:hAnsi="Times New Roman" w:cs="Times New Roman"/>
                <w:i/>
                <w:iCs/>
                <w:sz w:val="24"/>
                <w:szCs w:val="24"/>
                <w:u w:val="single"/>
              </w:rPr>
              <w:t>Физичка лица:</w:t>
            </w:r>
            <w:r w:rsidRPr="00054881">
              <w:rPr>
                <w:rFonts w:ascii="Times New Roman" w:hAnsi="Times New Roman" w:cs="Times New Roman"/>
                <w:i/>
                <w:iCs/>
                <w:sz w:val="24"/>
                <w:szCs w:val="24"/>
              </w:rPr>
              <w:t xml:space="preserve"> Потврда прекршајног суда да му није изречена мера забране обављања одређених послова.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Доказ мора бити издат након објављивања позива за подношење понуда;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 xml:space="preserve">Услов из чл.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xml:space="preserve">. 4) Закона - </w:t>
            </w:r>
            <w:r w:rsidRPr="00054881">
              <w:rPr>
                <w:rFonts w:ascii="Times New Roman" w:hAnsi="Times New Roman" w:cs="Times New Roman"/>
                <w:b/>
                <w:bCs/>
                <w:i/>
                <w:iCs/>
                <w:sz w:val="24"/>
                <w:szCs w:val="24"/>
              </w:rPr>
              <w:t>Доказ:</w:t>
            </w:r>
            <w:r w:rsidRPr="00054881">
              <w:rPr>
                <w:rFonts w:ascii="Times New Roman" w:hAnsi="Times New Roman" w:cs="Times New Roman"/>
                <w:i/>
                <w:iCs/>
                <w:sz w:val="24"/>
                <w:szCs w:val="24"/>
              </w:rPr>
              <w:t xml:space="preserve"> Уверење Пореске управе министарства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Доказ не може бити старији од два месеца пре отварања понуда;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 xml:space="preserve">Услов из члана чл.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2. - </w:t>
            </w:r>
            <w:r w:rsidRPr="00054881">
              <w:rPr>
                <w:rFonts w:ascii="Times New Roman" w:hAnsi="Times New Roman" w:cs="Times New Roman"/>
                <w:b/>
                <w:bCs/>
                <w:i/>
                <w:iCs/>
                <w:sz w:val="24"/>
                <w:szCs w:val="24"/>
              </w:rPr>
              <w:t xml:space="preserve">Доказ: </w:t>
            </w:r>
            <w:r w:rsidRPr="00054881">
              <w:rPr>
                <w:rFonts w:ascii="Times New Roman" w:hAnsi="Times New Roman" w:cs="Times New Roman"/>
                <w:i/>
                <w:iCs/>
                <w:sz w:val="24"/>
                <w:szCs w:val="24"/>
              </w:rPr>
              <w:t xml:space="preserve">Потписан о оверен Oбразац </w:t>
            </w:r>
            <w:r w:rsidRPr="00054881">
              <w:rPr>
                <w:rFonts w:ascii="Times New Roman" w:hAnsi="Times New Roman" w:cs="Times New Roman"/>
                <w:sz w:val="24"/>
                <w:szCs w:val="24"/>
              </w:rPr>
              <w:t xml:space="preserve">изјаве (Образац изјаве, дат је у поглављу </w:t>
            </w:r>
            <w:r w:rsidRPr="00054881">
              <w:rPr>
                <w:rFonts w:ascii="Times New Roman" w:hAnsi="Times New Roman" w:cs="Times New Roman"/>
                <w:b/>
                <w:bCs/>
                <w:sz w:val="24"/>
                <w:szCs w:val="24"/>
              </w:rPr>
              <w:t>X</w:t>
            </w:r>
            <w:r w:rsidRPr="00054881">
              <w:rPr>
                <w:rFonts w:ascii="Times New Roman" w:hAnsi="Times New Roman" w:cs="Times New Roman"/>
                <w:sz w:val="24"/>
                <w:szCs w:val="24"/>
              </w:rPr>
              <w:t>)</w:t>
            </w:r>
            <w:r w:rsidRPr="00054881">
              <w:rPr>
                <w:rFonts w:ascii="Times New Roman" w:hAnsi="Times New Roman" w:cs="Times New Roman"/>
                <w:i/>
                <w:iCs/>
                <w:sz w:val="24"/>
                <w:szCs w:val="24"/>
              </w:rPr>
              <w:t xml:space="preserve">. </w:t>
            </w:r>
            <w:r w:rsidRPr="00054881">
              <w:rPr>
                <w:rFonts w:ascii="Times New Roman" w:hAnsi="Times New Roman" w:cs="Times New Roman"/>
                <w:sz w:val="24"/>
                <w:szCs w:val="24"/>
              </w:rPr>
              <w:t xml:space="preserve">Изјава мора да буде потписана од стране овлашћеног лица понуђача и оверена печатом. </w:t>
            </w:r>
            <w:r w:rsidRPr="00054881">
              <w:rPr>
                <w:rFonts w:ascii="Times New Roman" w:hAnsi="Times New Roman" w:cs="Times New Roman"/>
                <w:b/>
                <w:bCs/>
                <w:sz w:val="24"/>
                <w:szCs w:val="24"/>
                <w:u w:val="single"/>
              </w:rPr>
              <w:t>Уколико понуду подноси група понуђача</w:t>
            </w:r>
            <w:r w:rsidRPr="00054881">
              <w:rPr>
                <w:rFonts w:ascii="Times New Roman" w:hAnsi="Times New Roman" w:cs="Times New Roman"/>
                <w:sz w:val="24"/>
                <w:szCs w:val="24"/>
              </w:rPr>
              <w:t xml:space="preserve">, Изјава мора бити потписана од стране овлашћеног лица сваког понуђача из групе понуђача и оверена печатом.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Испуњеност </w:t>
            </w:r>
            <w:r w:rsidRPr="00054881">
              <w:rPr>
                <w:rFonts w:ascii="Times New Roman" w:hAnsi="Times New Roman" w:cs="Times New Roman"/>
                <w:b/>
                <w:bCs/>
                <w:sz w:val="24"/>
                <w:szCs w:val="24"/>
              </w:rPr>
              <w:t xml:space="preserve">додатних услова </w:t>
            </w:r>
            <w:r w:rsidRPr="00054881">
              <w:rPr>
                <w:rFonts w:ascii="Times New Roman" w:hAnsi="Times New Roman" w:cs="Times New Roman"/>
                <w:sz w:val="24"/>
                <w:szCs w:val="24"/>
              </w:rPr>
              <w:t>за учешће у поступку предметне јавне набавке, понуђач доказује достављањем следећих доказа: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Пословни капацитет: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доказ</w:t>
            </w:r>
            <w:proofErr w:type="gramEnd"/>
            <w:r w:rsidRPr="00054881">
              <w:rPr>
                <w:rFonts w:ascii="Times New Roman" w:hAnsi="Times New Roman" w:cs="Times New Roman"/>
                <w:sz w:val="24"/>
                <w:szCs w:val="24"/>
              </w:rPr>
              <w:t>: потврда издата на обрасцу из конкурсне документације (поглавље XI), потписана и печатом оверена од стране овлашћеног лица наручиоца/купца, којом потврђује да му је понуђач у оквиру временског периода од предходне три године (201</w:t>
            </w:r>
            <w:r w:rsidR="00BE5491">
              <w:rPr>
                <w:rFonts w:ascii="Times New Roman" w:hAnsi="Times New Roman" w:cs="Times New Roman"/>
                <w:sz w:val="24"/>
                <w:szCs w:val="24"/>
              </w:rPr>
              <w:t>3</w:t>
            </w:r>
            <w:r w:rsidRPr="00054881">
              <w:rPr>
                <w:rFonts w:ascii="Times New Roman" w:hAnsi="Times New Roman" w:cs="Times New Roman"/>
                <w:sz w:val="24"/>
                <w:szCs w:val="24"/>
              </w:rPr>
              <w:t>, 201</w:t>
            </w:r>
            <w:r w:rsidR="00BE5491">
              <w:rPr>
                <w:rFonts w:ascii="Times New Roman" w:hAnsi="Times New Roman" w:cs="Times New Roman"/>
                <w:sz w:val="24"/>
                <w:szCs w:val="24"/>
              </w:rPr>
              <w:t>4</w:t>
            </w:r>
            <w:r w:rsidRPr="00054881">
              <w:rPr>
                <w:rFonts w:ascii="Times New Roman" w:hAnsi="Times New Roman" w:cs="Times New Roman"/>
                <w:sz w:val="24"/>
                <w:szCs w:val="24"/>
              </w:rPr>
              <w:t>. и 201</w:t>
            </w:r>
            <w:r w:rsidR="00BE5491">
              <w:rPr>
                <w:rFonts w:ascii="Times New Roman" w:hAnsi="Times New Roman" w:cs="Times New Roman"/>
                <w:sz w:val="24"/>
                <w:szCs w:val="24"/>
              </w:rPr>
              <w:t>5</w:t>
            </w:r>
            <w:r w:rsidRPr="00054881">
              <w:rPr>
                <w:rFonts w:ascii="Times New Roman" w:hAnsi="Times New Roman" w:cs="Times New Roman"/>
                <w:sz w:val="24"/>
                <w:szCs w:val="24"/>
              </w:rPr>
              <w:t xml:space="preserve">. године), извео радове истог или сличног садржаја, као што је </w:t>
            </w:r>
            <w:r w:rsidRPr="00054881">
              <w:rPr>
                <w:rFonts w:ascii="Times New Roman" w:hAnsi="Times New Roman" w:cs="Times New Roman"/>
                <w:sz w:val="24"/>
                <w:szCs w:val="24"/>
              </w:rPr>
              <w:lastRenderedPageBreak/>
              <w:t>предметна јавна набавка,. Понуђач мора доставити потврде чији износ, у укупном збиру, не може бити мањи од 1.000.000,00 динара, без обрачунатог ПДВ;</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Кадровски капацитет: </w:t>
            </w:r>
          </w:p>
          <w:p w:rsidR="00C826E5"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доказ: </w:t>
            </w:r>
          </w:p>
          <w:p w:rsidR="00C826E5" w:rsidRPr="00C826E5" w:rsidRDefault="00C826E5" w:rsidP="00C826E5">
            <w:pPr>
              <w:pStyle w:val="Default"/>
              <w:jc w:val="both"/>
            </w:pPr>
            <w:r w:rsidRPr="00C826E5">
              <w:t xml:space="preserve">- </w:t>
            </w:r>
            <w:proofErr w:type="gramStart"/>
            <w:r w:rsidRPr="00C826E5">
              <w:rPr>
                <w:b/>
                <w:bCs/>
              </w:rPr>
              <w:t>копије</w:t>
            </w:r>
            <w:proofErr w:type="gramEnd"/>
            <w:r w:rsidRPr="00C826E5">
              <w:rPr>
                <w:b/>
                <w:bCs/>
              </w:rPr>
              <w:t xml:space="preserve"> образаца М-3а, М или другог одговарајућег обрасца </w:t>
            </w:r>
            <w:r w:rsidRPr="00C826E5">
              <w:t xml:space="preserve">из којих се види да су сви запослени пријављени на пензијско осигурање (за сваког запосленог појединачно). </w:t>
            </w:r>
          </w:p>
          <w:p w:rsidR="00C826E5" w:rsidRPr="00C826E5" w:rsidRDefault="00C826E5" w:rsidP="00C826E5">
            <w:pPr>
              <w:pStyle w:val="Default"/>
              <w:jc w:val="both"/>
            </w:pPr>
            <w:r w:rsidRPr="00C826E5">
              <w:t xml:space="preserve">Један инжењер може имати обе лиценце. </w:t>
            </w:r>
          </w:p>
          <w:p w:rsidR="00C826E5" w:rsidRPr="00C826E5" w:rsidRDefault="00C826E5" w:rsidP="00C826E5">
            <w:pPr>
              <w:pStyle w:val="Default"/>
              <w:jc w:val="both"/>
            </w:pPr>
            <w:r w:rsidRPr="00C826E5">
              <w:rPr>
                <w:b/>
                <w:bCs/>
              </w:rPr>
              <w:t xml:space="preserve">- </w:t>
            </w:r>
            <w:proofErr w:type="gramStart"/>
            <w:r w:rsidRPr="00C826E5">
              <w:rPr>
                <w:b/>
                <w:bCs/>
              </w:rPr>
              <w:t>копије</w:t>
            </w:r>
            <w:proofErr w:type="gramEnd"/>
            <w:r w:rsidRPr="00C826E5">
              <w:rPr>
                <w:b/>
                <w:bCs/>
              </w:rPr>
              <w:t xml:space="preserve"> важеће лиценце </w:t>
            </w:r>
            <w:r w:rsidRPr="00C826E5">
              <w:t xml:space="preserve">за инжењера са потврдом Инжењерске коморе Србије из које се види да одлуком Суда части издата лиценца није одузета, као и да је измирена обавеза плаћања чланарине Комори. </w:t>
            </w:r>
          </w:p>
          <w:p w:rsidR="00054881" w:rsidRPr="00054881" w:rsidRDefault="00C826E5" w:rsidP="00C826E5">
            <w:pPr>
              <w:pStyle w:val="NoSpacing"/>
              <w:jc w:val="both"/>
              <w:rPr>
                <w:rFonts w:ascii="Times New Roman" w:hAnsi="Times New Roman" w:cs="Times New Roman"/>
                <w:sz w:val="24"/>
                <w:szCs w:val="24"/>
              </w:rPr>
            </w:pPr>
            <w:r w:rsidRPr="00C826E5">
              <w:rPr>
                <w:rFonts w:ascii="Times New Roman" w:hAnsi="Times New Roman" w:cs="Times New Roman"/>
                <w:sz w:val="24"/>
                <w:szCs w:val="24"/>
              </w:rPr>
              <w:t xml:space="preserve">- </w:t>
            </w:r>
            <w:proofErr w:type="gramStart"/>
            <w:r w:rsidRPr="00C826E5">
              <w:rPr>
                <w:rFonts w:ascii="Times New Roman" w:hAnsi="Times New Roman" w:cs="Times New Roman"/>
                <w:b/>
                <w:bCs/>
                <w:sz w:val="24"/>
                <w:szCs w:val="24"/>
              </w:rPr>
              <w:t>уверење</w:t>
            </w:r>
            <w:proofErr w:type="gramEnd"/>
            <w:r w:rsidRPr="00C826E5">
              <w:rPr>
                <w:rFonts w:ascii="Times New Roman" w:hAnsi="Times New Roman" w:cs="Times New Roman"/>
                <w:b/>
                <w:bCs/>
                <w:sz w:val="24"/>
                <w:szCs w:val="24"/>
              </w:rPr>
              <w:t xml:space="preserve"> о положеном стручном испиту </w:t>
            </w:r>
            <w:r w:rsidRPr="00C826E5">
              <w:rPr>
                <w:rFonts w:ascii="Times New Roman" w:hAnsi="Times New Roman" w:cs="Times New Roman"/>
                <w:sz w:val="24"/>
                <w:szCs w:val="24"/>
              </w:rPr>
              <w:t>из области заштите од пожара издато од надлежног МУП-а.</w:t>
            </w:r>
            <w:r>
              <w:t xml:space="preserve"> </w:t>
            </w:r>
          </w:p>
        </w:tc>
      </w:tr>
    </w:tbl>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C826E5" w:rsidRDefault="00C826E5" w:rsidP="00C826E5">
      <w:pPr>
        <w:pStyle w:val="Default"/>
        <w:jc w:val="both"/>
        <w:rPr>
          <w:sz w:val="22"/>
          <w:szCs w:val="22"/>
        </w:rPr>
      </w:pPr>
      <w:proofErr w:type="gramStart"/>
      <w:r>
        <w:rPr>
          <w:b/>
          <w:bCs/>
          <w:sz w:val="22"/>
          <w:szCs w:val="22"/>
        </w:rPr>
        <w:t>Докази о испуњености услова могу се достављати у неовереним копијама.</w:t>
      </w:r>
      <w:proofErr w:type="gramEnd"/>
      <w:r>
        <w:rPr>
          <w:b/>
          <w:bCs/>
          <w:sz w:val="22"/>
          <w:szCs w:val="22"/>
        </w:rPr>
        <w:t xml:space="preserve"> </w:t>
      </w:r>
    </w:p>
    <w:p w:rsidR="00C826E5" w:rsidRDefault="00C826E5" w:rsidP="00C826E5">
      <w:pPr>
        <w:pStyle w:val="Default"/>
        <w:jc w:val="both"/>
        <w:rPr>
          <w:sz w:val="22"/>
          <w:szCs w:val="22"/>
        </w:rPr>
      </w:pPr>
      <w:r>
        <w:rPr>
          <w:b/>
          <w:bCs/>
          <w:sz w:val="22"/>
          <w:szCs w:val="22"/>
        </w:rPr>
        <w:t xml:space="preserve">Наручилац ће пре доношења одлуке о додели уговора писмено затражити од понуђача, чија је понуда на основу извештаја комисије за јавну набавку оцењена као најповољнија, да у року од пет дана од дана позива наручиоца достави на увид оригинал или оверену копију свих или појединих доказа. </w:t>
      </w:r>
    </w:p>
    <w:p w:rsidR="00C826E5" w:rsidRDefault="00C826E5" w:rsidP="00C826E5">
      <w:pPr>
        <w:pStyle w:val="Default"/>
        <w:jc w:val="both"/>
        <w:rPr>
          <w:sz w:val="22"/>
          <w:szCs w:val="22"/>
        </w:rPr>
      </w:pPr>
      <w:r>
        <w:rPr>
          <w:b/>
          <w:bCs/>
          <w:sz w:val="22"/>
          <w:szCs w:val="22"/>
        </w:rPr>
        <w:t xml:space="preserve">Понуђач који у остављеном року не достави на увид оригинал или оверену копију тражених доказа, наручилац ће његову понуду одбити као неприхватљиву. </w:t>
      </w:r>
    </w:p>
    <w:p w:rsidR="00C826E5" w:rsidRDefault="00C826E5" w:rsidP="00C826E5">
      <w:pPr>
        <w:pStyle w:val="Default"/>
        <w:jc w:val="both"/>
        <w:rPr>
          <w:sz w:val="22"/>
          <w:szCs w:val="22"/>
        </w:rPr>
      </w:pPr>
      <w:r>
        <w:rPr>
          <w:b/>
          <w:bCs/>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826E5" w:rsidRDefault="00C826E5" w:rsidP="00C826E5">
      <w:pPr>
        <w:pStyle w:val="Default"/>
        <w:jc w:val="both"/>
        <w:rPr>
          <w:sz w:val="22"/>
          <w:szCs w:val="22"/>
        </w:rPr>
      </w:pPr>
      <w:proofErr w:type="gramStart"/>
      <w:r>
        <w:rPr>
          <w:b/>
          <w:bCs/>
          <w:sz w:val="22"/>
          <w:szCs w:val="22"/>
        </w:rPr>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roofErr w:type="gramEnd"/>
      <w:r>
        <w:rPr>
          <w:b/>
          <w:bCs/>
          <w:sz w:val="22"/>
          <w:szCs w:val="22"/>
        </w:rPr>
        <w:t xml:space="preserve"> </w:t>
      </w:r>
    </w:p>
    <w:p w:rsidR="00097C32" w:rsidRPr="00C826E5" w:rsidRDefault="00097C32" w:rsidP="00C826E5">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C826E5" w:rsidRPr="00C826E5" w:rsidRDefault="00C826E5"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i/>
          <w:iCs/>
          <w:sz w:val="24"/>
          <w:szCs w:val="24"/>
        </w:rPr>
        <w:lastRenderedPageBreak/>
        <w:t>ОБРАЗАЦ ИЗЈАВЕ О ИСПУЊАВАЊУ УСЛОВА ИЗ ЧЛ.</w:t>
      </w:r>
      <w:proofErr w:type="gramEnd"/>
      <w:r w:rsidRPr="00054881">
        <w:rPr>
          <w:rFonts w:ascii="Times New Roman" w:hAnsi="Times New Roman" w:cs="Times New Roman"/>
          <w:b/>
          <w:bCs/>
          <w:i/>
          <w:iCs/>
          <w:sz w:val="24"/>
          <w:szCs w:val="24"/>
        </w:rPr>
        <w:t xml:space="preserve"> 75. И 76. ЗАКОНА</w:t>
      </w:r>
    </w:p>
    <w:p w:rsidR="00054881" w:rsidRPr="00054881" w:rsidRDefault="00054881" w:rsidP="00097C32">
      <w:pPr>
        <w:pStyle w:val="NoSpacing"/>
        <w:jc w:val="center"/>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ИЗЈАВА ПОНУЂАЧА</w:t>
      </w: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О ИСПУЊАВАЊУ УСЛОВА ИЗ ЧЛ.</w:t>
      </w:r>
      <w:proofErr w:type="gramEnd"/>
      <w:r w:rsidRPr="00054881">
        <w:rPr>
          <w:rFonts w:ascii="Times New Roman" w:hAnsi="Times New Roman" w:cs="Times New Roman"/>
          <w:b/>
          <w:bCs/>
          <w:sz w:val="24"/>
          <w:szCs w:val="24"/>
        </w:rPr>
        <w:t xml:space="preserve"> 75. И 76. ЗАКОНА У ПОСТУПКУ ЈАВНЕ</w:t>
      </w: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НАБАВКЕ МАЛЕ ВРЕДНОСТИ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складу са чланом 77.</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4. Закона, под пуном материјалном и кривичном одговорношћу, као заступник понуђача, дајем следећу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И З Ј А В 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ind w:firstLine="720"/>
        <w:jc w:val="both"/>
        <w:rPr>
          <w:rFonts w:ascii="Times New Roman" w:hAnsi="Times New Roman" w:cs="Times New Roman"/>
          <w:sz w:val="24"/>
          <w:szCs w:val="24"/>
        </w:rPr>
      </w:pPr>
      <w:r w:rsidRPr="00054881">
        <w:rPr>
          <w:rFonts w:ascii="Times New Roman" w:hAnsi="Times New Roman" w:cs="Times New Roman"/>
          <w:sz w:val="24"/>
          <w:szCs w:val="24"/>
        </w:rPr>
        <w:t xml:space="preserve">Понуђач </w:t>
      </w:r>
      <w:r w:rsidRPr="00054881">
        <w:rPr>
          <w:rFonts w:ascii="Times New Roman" w:hAnsi="Times New Roman" w:cs="Times New Roman"/>
          <w:i/>
          <w:iCs/>
          <w:sz w:val="24"/>
          <w:szCs w:val="24"/>
        </w:rPr>
        <w:t>____________________________________________</w:t>
      </w:r>
      <w:proofErr w:type="gramStart"/>
      <w:r w:rsidRPr="00054881">
        <w:rPr>
          <w:rFonts w:ascii="Times New Roman" w:hAnsi="Times New Roman" w:cs="Times New Roman"/>
          <w:i/>
          <w:iCs/>
          <w:sz w:val="24"/>
          <w:szCs w:val="24"/>
        </w:rPr>
        <w:t>_[</w:t>
      </w:r>
      <w:proofErr w:type="gramEnd"/>
      <w:r w:rsidRPr="00054881">
        <w:rPr>
          <w:rFonts w:ascii="Times New Roman" w:hAnsi="Times New Roman" w:cs="Times New Roman"/>
          <w:i/>
          <w:iCs/>
          <w:sz w:val="24"/>
          <w:szCs w:val="24"/>
        </w:rPr>
        <w:t xml:space="preserve">навести назив понуђача] </w:t>
      </w:r>
      <w:r w:rsidRPr="00054881">
        <w:rPr>
          <w:rFonts w:ascii="Times New Roman" w:hAnsi="Times New Roman" w:cs="Times New Roman"/>
          <w:sz w:val="24"/>
          <w:szCs w:val="24"/>
        </w:rPr>
        <w:t xml:space="preserve">у поступку јавне набавке </w:t>
      </w:r>
      <w:r w:rsidRPr="00054881">
        <w:rPr>
          <w:rFonts w:ascii="Times New Roman" w:hAnsi="Times New Roman" w:cs="Times New Roman"/>
          <w:b/>
          <w:bCs/>
          <w:sz w:val="24"/>
          <w:szCs w:val="24"/>
        </w:rPr>
        <w:t>радова бр. 01/201</w:t>
      </w:r>
      <w:r w:rsidR="00BE5491">
        <w:rPr>
          <w:rFonts w:ascii="Times New Roman" w:hAnsi="Times New Roman" w:cs="Times New Roman"/>
          <w:b/>
          <w:bCs/>
          <w:sz w:val="24"/>
          <w:szCs w:val="24"/>
        </w:rPr>
        <w:t>6</w:t>
      </w:r>
      <w:r w:rsidR="00224661">
        <w:rPr>
          <w:rFonts w:ascii="Times New Roman" w:hAnsi="Times New Roman" w:cs="Times New Roman"/>
          <w:b/>
          <w:bCs/>
          <w:sz w:val="24"/>
          <w:szCs w:val="24"/>
        </w:rPr>
        <w:t xml:space="preserve"> </w:t>
      </w:r>
      <w:r w:rsidRPr="00054881">
        <w:rPr>
          <w:rFonts w:ascii="Times New Roman" w:hAnsi="Times New Roman" w:cs="Times New Roman"/>
          <w:b/>
          <w:bCs/>
          <w:sz w:val="24"/>
          <w:szCs w:val="24"/>
        </w:rPr>
        <w:t xml:space="preserve">– </w:t>
      </w:r>
      <w:r w:rsidR="00BE5491">
        <w:rPr>
          <w:rFonts w:ascii="Times New Roman" w:hAnsi="Times New Roman" w:cs="Times New Roman"/>
          <w:b/>
          <w:bCs/>
          <w:sz w:val="24"/>
          <w:szCs w:val="24"/>
        </w:rPr>
        <w:t>извођење радова на увођењу система за аутоматску дојаву пожара</w:t>
      </w:r>
      <w:r w:rsidRPr="00054881">
        <w:rPr>
          <w:rFonts w:ascii="Times New Roman" w:hAnsi="Times New Roman" w:cs="Times New Roman"/>
          <w:b/>
          <w:bCs/>
          <w:sz w:val="24"/>
          <w:szCs w:val="24"/>
        </w:rPr>
        <w:t xml:space="preserve"> у сутерену зграде Основног суда у Обреновцу</w:t>
      </w:r>
      <w:r w:rsidRPr="00054881">
        <w:rPr>
          <w:rFonts w:ascii="Times New Roman" w:hAnsi="Times New Roman" w:cs="Times New Roman"/>
          <w:sz w:val="24"/>
          <w:szCs w:val="24"/>
        </w:rPr>
        <w:t xml:space="preserve">, испуњава све услове из чл. 75. </w:t>
      </w:r>
      <w:proofErr w:type="gramStart"/>
      <w:r w:rsidRPr="00054881">
        <w:rPr>
          <w:rFonts w:ascii="Times New Roman" w:hAnsi="Times New Roman" w:cs="Times New Roman"/>
          <w:sz w:val="24"/>
          <w:szCs w:val="24"/>
        </w:rPr>
        <w:t>и</w:t>
      </w:r>
      <w:proofErr w:type="gramEnd"/>
      <w:r w:rsidRPr="00054881">
        <w:rPr>
          <w:rFonts w:ascii="Times New Roman" w:hAnsi="Times New Roman" w:cs="Times New Roman"/>
          <w:sz w:val="24"/>
          <w:szCs w:val="24"/>
        </w:rPr>
        <w:t xml:space="preserve"> 76. Закона, односно услове дефинисане конкурсном документацијом</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за предметну јавну набавку, и то:</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 је регистрован код надлежног органа, односно уписан у одговарајући регистар;</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Понуђачу није изречена мера забране обављања делатности, која је на снази у време објаве позива за подношење понуде;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 је измирио доспеле порезе, доприносе и друге јавне дажбине у складу са прописима Републике Србије (</w:t>
      </w:r>
      <w:r w:rsidRPr="00054881">
        <w:rPr>
          <w:rFonts w:ascii="Times New Roman" w:hAnsi="Times New Roman" w:cs="Times New Roman"/>
          <w:i/>
          <w:iCs/>
          <w:sz w:val="24"/>
          <w:szCs w:val="24"/>
        </w:rPr>
        <w:t>или стране државе када има седиште на њеној територији);</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 испуњава додатне услове, и то у погледу:</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пословни</w:t>
      </w:r>
      <w:proofErr w:type="gramEnd"/>
      <w:r w:rsidRPr="00054881">
        <w:rPr>
          <w:rFonts w:ascii="Times New Roman" w:hAnsi="Times New Roman" w:cs="Times New Roman"/>
          <w:sz w:val="24"/>
          <w:szCs w:val="24"/>
        </w:rPr>
        <w:t xml:space="preserve"> капацитет:</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да</w:t>
      </w:r>
      <w:r w:rsidRPr="00054881">
        <w:rPr>
          <w:rFonts w:ascii="Times New Roman" w:hAnsi="Times New Roman" w:cs="Times New Roman"/>
          <w:sz w:val="24"/>
          <w:szCs w:val="24"/>
          <w:lang w:val="ru-RU"/>
        </w:rPr>
        <w:t xml:space="preserve"> је у последње три године: </w:t>
      </w:r>
      <w:r w:rsidRPr="00054881">
        <w:rPr>
          <w:rFonts w:ascii="Times New Roman" w:hAnsi="Times New Roman" w:cs="Times New Roman"/>
          <w:sz w:val="24"/>
          <w:szCs w:val="24"/>
        </w:rPr>
        <w:t>извео радове истог или сличног садржаја, као што је предметна јавна набавка, у износу од</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1.000</w:t>
      </w:r>
      <w:r w:rsidRPr="00054881">
        <w:rPr>
          <w:rFonts w:ascii="Times New Roman" w:hAnsi="Times New Roman" w:cs="Times New Roman"/>
          <w:sz w:val="24"/>
          <w:szCs w:val="24"/>
          <w:lang w:val="ru-RU"/>
        </w:rPr>
        <w:t>.000,00 динара без обрачунатог ПДВ-а.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кадровски</w:t>
      </w:r>
      <w:proofErr w:type="gramEnd"/>
      <w:r w:rsidRPr="00054881">
        <w:rPr>
          <w:rFonts w:ascii="Times New Roman" w:hAnsi="Times New Roman" w:cs="Times New Roman"/>
          <w:sz w:val="24"/>
          <w:szCs w:val="24"/>
        </w:rPr>
        <w:t xml:space="preserve"> капацитет:</w:t>
      </w:r>
      <w:r w:rsidRPr="00054881">
        <w:rPr>
          <w:rFonts w:ascii="Times New Roman" w:hAnsi="Times New Roman" w:cs="Times New Roman"/>
          <w:color w:val="FF0000"/>
          <w:sz w:val="24"/>
          <w:szCs w:val="24"/>
        </w:rPr>
        <w:t xml:space="preserve"> </w:t>
      </w:r>
      <w:r w:rsidRPr="00054881">
        <w:rPr>
          <w:rFonts w:ascii="Times New Roman" w:hAnsi="Times New Roman" w:cs="Times New Roman"/>
          <w:sz w:val="24"/>
          <w:szCs w:val="24"/>
          <w:lang w:val="ru-RU"/>
        </w:rPr>
        <w:t>да има у радном односу најмање 2 стално запослена лица</w:t>
      </w:r>
      <w:r w:rsidRPr="00054881">
        <w:rPr>
          <w:rFonts w:ascii="Times New Roman" w:hAnsi="Times New Roman" w:cs="Times New Roman"/>
          <w:sz w:val="24"/>
          <w:szCs w:val="24"/>
        </w:rPr>
        <w:t>.</w:t>
      </w:r>
    </w:p>
    <w:p w:rsidR="00054881" w:rsidRPr="00C826E5"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Место</w:t>
      </w:r>
      <w:proofErr w:type="gramStart"/>
      <w:r w:rsidRPr="00054881">
        <w:rPr>
          <w:rFonts w:ascii="Times New Roman" w:hAnsi="Times New Roman" w:cs="Times New Roman"/>
          <w:sz w:val="24"/>
          <w:szCs w:val="24"/>
        </w:rPr>
        <w:t>:_</w:t>
      </w:r>
      <w:proofErr w:type="gramEnd"/>
      <w:r w:rsidRPr="00054881">
        <w:rPr>
          <w:rFonts w:ascii="Times New Roman" w:hAnsi="Times New Roman" w:cs="Times New Roman"/>
          <w:sz w:val="24"/>
          <w:szCs w:val="24"/>
        </w:rPr>
        <w:t xml:space="preserve">____________ </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Понуђач:</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Датум</w:t>
      </w:r>
      <w:proofErr w:type="gramStart"/>
      <w:r w:rsidRPr="00054881">
        <w:rPr>
          <w:rFonts w:ascii="Times New Roman" w:hAnsi="Times New Roman" w:cs="Times New Roman"/>
          <w:sz w:val="24"/>
          <w:szCs w:val="24"/>
        </w:rPr>
        <w:t>:_</w:t>
      </w:r>
      <w:proofErr w:type="gramEnd"/>
      <w:r w:rsidRPr="00054881">
        <w:rPr>
          <w:rFonts w:ascii="Times New Roman" w:hAnsi="Times New Roman" w:cs="Times New Roman"/>
          <w:sz w:val="24"/>
          <w:szCs w:val="24"/>
        </w:rPr>
        <w:t xml:space="preserve">____________ </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 xml:space="preserve">М.П. </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 xml:space="preserve">_____________________ </w:t>
      </w:r>
    </w:p>
    <w:p w:rsidR="00054881" w:rsidRDefault="00054881" w:rsidP="00054881">
      <w:pPr>
        <w:pStyle w:val="NoSpacing"/>
        <w:jc w:val="both"/>
        <w:rPr>
          <w:rFonts w:ascii="Times New Roman" w:hAnsi="Times New Roman" w:cs="Times New Roman"/>
          <w:sz w:val="24"/>
          <w:szCs w:val="24"/>
        </w:rPr>
      </w:pPr>
    </w:p>
    <w:p w:rsidR="00224661" w:rsidRPr="00224661" w:rsidRDefault="0022466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i/>
          <w:iCs/>
          <w:sz w:val="24"/>
          <w:szCs w:val="24"/>
        </w:rPr>
      </w:pPr>
      <w:r w:rsidRPr="00054881">
        <w:rPr>
          <w:rFonts w:ascii="Times New Roman" w:hAnsi="Times New Roman" w:cs="Times New Roman"/>
          <w:b/>
          <w:bCs/>
          <w:i/>
          <w:iCs/>
          <w:sz w:val="24"/>
          <w:szCs w:val="24"/>
        </w:rPr>
        <w:t>Напомена:</w:t>
      </w:r>
      <w:r w:rsidRPr="00054881">
        <w:rPr>
          <w:rFonts w:ascii="Times New Roman" w:hAnsi="Times New Roman" w:cs="Times New Roman"/>
          <w:i/>
          <w:iCs/>
          <w:sz w:val="24"/>
          <w:szCs w:val="24"/>
        </w:rPr>
        <w:t xml:space="preserve"> </w:t>
      </w:r>
      <w:r w:rsidRPr="00054881">
        <w:rPr>
          <w:rFonts w:ascii="Times New Roman" w:hAnsi="Times New Roman" w:cs="Times New Roman"/>
          <w:b/>
          <w:bCs/>
          <w:i/>
          <w:iCs/>
          <w:sz w:val="24"/>
          <w:szCs w:val="24"/>
          <w:u w:val="single"/>
        </w:rPr>
        <w:t>Уколико понуду подноси група понуђача,</w:t>
      </w:r>
      <w:r w:rsidRPr="00054881">
        <w:rPr>
          <w:rFonts w:ascii="Times New Roman" w:hAnsi="Times New Roman" w:cs="Times New Roman"/>
          <w:i/>
          <w:iCs/>
          <w:sz w:val="24"/>
          <w:szCs w:val="24"/>
        </w:rPr>
        <w:t xml:space="preserve"> Изјава мора бити потписана од стране овлашћеног лица сваког понуђача из групе понуђача и оверена печатом</w:t>
      </w:r>
    </w:p>
    <w:p w:rsidR="00224661" w:rsidRDefault="00224661" w:rsidP="00054881">
      <w:pPr>
        <w:pStyle w:val="NoSpacing"/>
        <w:jc w:val="both"/>
        <w:rPr>
          <w:rFonts w:ascii="Times New Roman" w:hAnsi="Times New Roman" w:cs="Times New Roman"/>
          <w:i/>
          <w:iCs/>
          <w:sz w:val="24"/>
          <w:szCs w:val="24"/>
        </w:rPr>
      </w:pPr>
    </w:p>
    <w:p w:rsidR="00224661" w:rsidRDefault="00224661" w:rsidP="00054881">
      <w:pPr>
        <w:pStyle w:val="NoSpacing"/>
        <w:jc w:val="both"/>
        <w:rPr>
          <w:rFonts w:ascii="Times New Roman" w:hAnsi="Times New Roman" w:cs="Times New Roman"/>
          <w:sz w:val="24"/>
          <w:szCs w:val="24"/>
        </w:rPr>
      </w:pPr>
    </w:p>
    <w:p w:rsidR="00C826E5" w:rsidRPr="00224661" w:rsidRDefault="00C826E5"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lastRenderedPageBreak/>
        <w:t>ИЗЈАВА ПОДИЗВОЂАЧА</w:t>
      </w: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О ИСПУЊАВАЊУ УСЛОВА ИЗ ЧЛ.</w:t>
      </w:r>
      <w:proofErr w:type="gramEnd"/>
      <w:r w:rsidRPr="00054881">
        <w:rPr>
          <w:rFonts w:ascii="Times New Roman" w:hAnsi="Times New Roman" w:cs="Times New Roman"/>
          <w:b/>
          <w:bCs/>
          <w:sz w:val="24"/>
          <w:szCs w:val="24"/>
        </w:rPr>
        <w:t xml:space="preserve"> 75. ЗАКОНА У ПОСТУПКУ ЈАВНЕ</w:t>
      </w: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НАБАВКЕ МАЛЕ ВРЕДНОСТИ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складу са чланом 77.</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4. Закона, под пуном материјалном и кривичном одговорношћу, као заступник подизвођача, дајем следећу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И З Ј А В 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ind w:firstLine="720"/>
        <w:jc w:val="both"/>
        <w:rPr>
          <w:rFonts w:ascii="Times New Roman" w:hAnsi="Times New Roman" w:cs="Times New Roman"/>
          <w:sz w:val="24"/>
          <w:szCs w:val="24"/>
        </w:rPr>
      </w:pPr>
      <w:r w:rsidRPr="00054881">
        <w:rPr>
          <w:rFonts w:ascii="Times New Roman" w:hAnsi="Times New Roman" w:cs="Times New Roman"/>
          <w:sz w:val="24"/>
          <w:szCs w:val="24"/>
        </w:rPr>
        <w:t>Подизвођач</w:t>
      </w:r>
      <w:r w:rsidRPr="00054881">
        <w:rPr>
          <w:rFonts w:ascii="Times New Roman" w:hAnsi="Times New Roman" w:cs="Times New Roman"/>
          <w:i/>
          <w:iCs/>
          <w:sz w:val="24"/>
          <w:szCs w:val="24"/>
        </w:rPr>
        <w:t>_____________________________________</w:t>
      </w:r>
      <w:r w:rsidRPr="00054881">
        <w:rPr>
          <w:rFonts w:ascii="Times New Roman" w:hAnsi="Times New Roman" w:cs="Times New Roman"/>
          <w:sz w:val="24"/>
          <w:szCs w:val="24"/>
        </w:rPr>
        <w:t>______</w:t>
      </w:r>
      <w:proofErr w:type="gramStart"/>
      <w:r w:rsidRPr="00054881">
        <w:rPr>
          <w:rFonts w:ascii="Times New Roman" w:hAnsi="Times New Roman" w:cs="Times New Roman"/>
          <w:sz w:val="24"/>
          <w:szCs w:val="24"/>
        </w:rPr>
        <w:t>_</w:t>
      </w:r>
      <w:r w:rsidRPr="00054881">
        <w:rPr>
          <w:rFonts w:ascii="Times New Roman" w:hAnsi="Times New Roman" w:cs="Times New Roman"/>
          <w:i/>
          <w:iCs/>
          <w:sz w:val="24"/>
          <w:szCs w:val="24"/>
        </w:rPr>
        <w:t>[</w:t>
      </w:r>
      <w:proofErr w:type="gramEnd"/>
      <w:r w:rsidRPr="00054881">
        <w:rPr>
          <w:rFonts w:ascii="Times New Roman" w:hAnsi="Times New Roman" w:cs="Times New Roman"/>
          <w:i/>
          <w:iCs/>
          <w:sz w:val="24"/>
          <w:szCs w:val="24"/>
        </w:rPr>
        <w:t>навести назив подизвођача</w:t>
      </w:r>
      <w:r w:rsidRPr="00054881">
        <w:rPr>
          <w:rFonts w:ascii="Times New Roman" w:hAnsi="Times New Roman" w:cs="Times New Roman"/>
          <w:sz w:val="24"/>
          <w:szCs w:val="24"/>
        </w:rPr>
        <w:t xml:space="preserve"> у поступку јавне набавке</w:t>
      </w:r>
      <w:r w:rsidRPr="00054881">
        <w:rPr>
          <w:rFonts w:ascii="Times New Roman" w:hAnsi="Times New Roman" w:cs="Times New Roman"/>
          <w:b/>
          <w:bCs/>
          <w:sz w:val="24"/>
          <w:szCs w:val="24"/>
        </w:rPr>
        <w:t xml:space="preserve"> радова бр. </w:t>
      </w:r>
      <w:r w:rsidR="00BE5491" w:rsidRPr="00054881">
        <w:rPr>
          <w:rFonts w:ascii="Times New Roman" w:hAnsi="Times New Roman" w:cs="Times New Roman"/>
          <w:b/>
          <w:bCs/>
          <w:sz w:val="24"/>
          <w:szCs w:val="24"/>
        </w:rPr>
        <w:t>01/201</w:t>
      </w:r>
      <w:r w:rsidR="00BE5491">
        <w:rPr>
          <w:rFonts w:ascii="Times New Roman" w:hAnsi="Times New Roman" w:cs="Times New Roman"/>
          <w:b/>
          <w:bCs/>
          <w:sz w:val="24"/>
          <w:szCs w:val="24"/>
        </w:rPr>
        <w:t xml:space="preserve">6 </w:t>
      </w:r>
      <w:r w:rsidR="00BE5491" w:rsidRPr="00054881">
        <w:rPr>
          <w:rFonts w:ascii="Times New Roman" w:hAnsi="Times New Roman" w:cs="Times New Roman"/>
          <w:b/>
          <w:bCs/>
          <w:sz w:val="24"/>
          <w:szCs w:val="24"/>
        </w:rPr>
        <w:t xml:space="preserve">– </w:t>
      </w:r>
      <w:r w:rsidR="00BE5491">
        <w:rPr>
          <w:rFonts w:ascii="Times New Roman" w:hAnsi="Times New Roman" w:cs="Times New Roman"/>
          <w:b/>
          <w:bCs/>
          <w:sz w:val="24"/>
          <w:szCs w:val="24"/>
        </w:rPr>
        <w:t>извођење радова на увођењу система за аутоматску дојаву пожара</w:t>
      </w:r>
      <w:r w:rsidR="00BE5491" w:rsidRPr="00054881">
        <w:rPr>
          <w:rFonts w:ascii="Times New Roman" w:hAnsi="Times New Roman" w:cs="Times New Roman"/>
          <w:b/>
          <w:bCs/>
          <w:sz w:val="24"/>
          <w:szCs w:val="24"/>
        </w:rPr>
        <w:t xml:space="preserve"> у сутерену зграде </w:t>
      </w:r>
      <w:r w:rsidRPr="00054881">
        <w:rPr>
          <w:rFonts w:ascii="Times New Roman" w:hAnsi="Times New Roman" w:cs="Times New Roman"/>
          <w:b/>
          <w:bCs/>
          <w:sz w:val="24"/>
          <w:szCs w:val="24"/>
        </w:rPr>
        <w:t>зграде Основног суда у Обреновцу</w:t>
      </w:r>
      <w:r w:rsidRPr="00054881">
        <w:rPr>
          <w:rFonts w:ascii="Times New Roman" w:hAnsi="Times New Roman" w:cs="Times New Roman"/>
          <w:sz w:val="24"/>
          <w:szCs w:val="24"/>
        </w:rPr>
        <w:t>, испуњава све услове из чл. 75. Закона, односно услове дефинисане конкурсном документацијом</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за предметну јавну набавку, и то:</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Подизвођач је регистрован код надлежног органа, односно уписан у одговарајући регистар;</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Подизвођачу није изречена мера забране обављања делатности, која је на снази у време објаве позива за подношење понуде;</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Подизвођач је измирио доспеле порезе, доприносе и друге јавне дажбине у складу са прописима Републике Србије (</w:t>
      </w:r>
      <w:r w:rsidRPr="00054881">
        <w:rPr>
          <w:rFonts w:ascii="Times New Roman" w:hAnsi="Times New Roman" w:cs="Times New Roman"/>
          <w:i/>
          <w:iCs/>
          <w:sz w:val="24"/>
          <w:szCs w:val="24"/>
        </w:rPr>
        <w:t>или стране државе када има седиште на њеној територији).</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Место</w:t>
      </w:r>
      <w:proofErr w:type="gramStart"/>
      <w:r w:rsidRPr="00054881">
        <w:rPr>
          <w:rFonts w:ascii="Times New Roman" w:hAnsi="Times New Roman" w:cs="Times New Roman"/>
          <w:sz w:val="24"/>
          <w:szCs w:val="24"/>
        </w:rPr>
        <w:t>:_</w:t>
      </w:r>
      <w:proofErr w:type="gramEnd"/>
      <w:r w:rsidRPr="00054881">
        <w:rPr>
          <w:rFonts w:ascii="Times New Roman" w:hAnsi="Times New Roman" w:cs="Times New Roman"/>
          <w:sz w:val="24"/>
          <w:szCs w:val="24"/>
        </w:rPr>
        <w:t>____________</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 xml:space="preserve"> П</w:t>
      </w:r>
      <w:r w:rsidRPr="00054881">
        <w:rPr>
          <w:rFonts w:ascii="Times New Roman" w:hAnsi="Times New Roman" w:cs="Times New Roman"/>
          <w:i/>
          <w:iCs/>
          <w:sz w:val="24"/>
          <w:szCs w:val="24"/>
        </w:rPr>
        <w:t>одизвођач</w:t>
      </w:r>
      <w:r w:rsidRPr="00054881">
        <w:rPr>
          <w:rFonts w:ascii="Times New Roman" w:hAnsi="Times New Roman" w:cs="Times New Roman"/>
          <w:sz w:val="24"/>
          <w:szCs w:val="24"/>
        </w:rPr>
        <w:t>:</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Датум</w:t>
      </w:r>
      <w:proofErr w:type="gramStart"/>
      <w:r w:rsidRPr="00054881">
        <w:rPr>
          <w:rFonts w:ascii="Times New Roman" w:hAnsi="Times New Roman" w:cs="Times New Roman"/>
          <w:sz w:val="24"/>
          <w:szCs w:val="24"/>
        </w:rPr>
        <w:t>:_</w:t>
      </w:r>
      <w:proofErr w:type="gramEnd"/>
      <w:r w:rsidRPr="00054881">
        <w:rPr>
          <w:rFonts w:ascii="Times New Roman" w:hAnsi="Times New Roman" w:cs="Times New Roman"/>
          <w:sz w:val="24"/>
          <w:szCs w:val="24"/>
        </w:rPr>
        <w:t xml:space="preserve">____________ </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М.П.</w:t>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 xml:space="preserve"> _____________________ </w:t>
      </w:r>
    </w:p>
    <w:p w:rsidR="00054881" w:rsidRDefault="00054881" w:rsidP="00054881">
      <w:pPr>
        <w:pStyle w:val="NoSpacing"/>
        <w:jc w:val="both"/>
        <w:rPr>
          <w:rFonts w:ascii="Times New Roman" w:hAnsi="Times New Roman" w:cs="Times New Roman"/>
          <w:sz w:val="24"/>
          <w:szCs w:val="24"/>
        </w:rPr>
      </w:pPr>
    </w:p>
    <w:p w:rsidR="00224661" w:rsidRPr="00224661" w:rsidRDefault="0022466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u w:val="single"/>
        </w:rPr>
        <w:t>Уколико понуђач подноси понуду са подизвођачем</w:t>
      </w:r>
      <w:r w:rsidRPr="00054881">
        <w:rPr>
          <w:rFonts w:ascii="Times New Roman" w:hAnsi="Times New Roman" w:cs="Times New Roman"/>
          <w:sz w:val="24"/>
          <w:szCs w:val="24"/>
        </w:rPr>
        <w:t>, Изјава мора бити потписана од стране овлашћеног лица подизвођача и оверена печатом.</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
    <w:p w:rsidR="00224661" w:rsidRPr="00224661" w:rsidRDefault="00224661" w:rsidP="00054881">
      <w:pPr>
        <w:pStyle w:val="NoSpacing"/>
        <w:jc w:val="both"/>
        <w:rPr>
          <w:rFonts w:ascii="Times New Roman" w:hAnsi="Times New Roman" w:cs="Times New Roman"/>
          <w:sz w:val="24"/>
          <w:szCs w:val="24"/>
        </w:rPr>
      </w:pPr>
    </w:p>
    <w:p w:rsidR="00054881" w:rsidRPr="00652A71" w:rsidRDefault="00054881" w:rsidP="00652A71">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lastRenderedPageBreak/>
        <w:t>V УПУТСТВО ПОНУЂАЧИМА КАКО ДА САЧИНЕ ПОНУДУ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1. ПОДАЦИ О ЈЕЗИКУ НА КОЈЕМ ПОНУДА МОРА ДА БУДЕ САСТАВЉЕНА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подноси понуду на српском језику.</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2. НАЧИН НА КОЈИ ПОНУДА МОРА ДА БУДЕ САЧИЊЕНА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 полеђини коверте или на кутији навести назив и адресу понуђача.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Понуду доставити на адресу: Основни суд у Обреновцу, Обреновац, ул. Александра Аце Симовића 9а</w:t>
      </w:r>
      <w:proofErr w:type="gramStart"/>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w:t>
      </w:r>
      <w:proofErr w:type="gramEnd"/>
      <w:r w:rsidRPr="00054881">
        <w:rPr>
          <w:rFonts w:ascii="Times New Roman" w:hAnsi="Times New Roman" w:cs="Times New Roman"/>
          <w:b/>
          <w:bCs/>
          <w:sz w:val="24"/>
          <w:szCs w:val="24"/>
        </w:rPr>
        <w:t>, Понуда за јавну набавку радова –НЕ ОТВАРАТИ”.</w:t>
      </w:r>
      <w:r w:rsidRPr="00054881">
        <w:rPr>
          <w:rFonts w:ascii="Times New Roman" w:hAnsi="Times New Roman" w:cs="Times New Roman"/>
          <w:color w:val="FF0000"/>
          <w:sz w:val="24"/>
          <w:szCs w:val="24"/>
        </w:rPr>
        <w:t xml:space="preserve"> </w:t>
      </w:r>
      <w:proofErr w:type="gramStart"/>
      <w:r w:rsidRPr="00054881">
        <w:rPr>
          <w:rFonts w:ascii="Times New Roman" w:hAnsi="Times New Roman" w:cs="Times New Roman"/>
          <w:sz w:val="24"/>
          <w:szCs w:val="24"/>
        </w:rPr>
        <w:t>Понуда се сматра благовременом уколико је примљена од стране наручиоца до</w:t>
      </w:r>
      <w:r w:rsidRPr="00054881">
        <w:rPr>
          <w:rFonts w:ascii="Times New Roman" w:hAnsi="Times New Roman" w:cs="Times New Roman"/>
          <w:b/>
          <w:bCs/>
          <w:sz w:val="24"/>
          <w:szCs w:val="24"/>
        </w:rPr>
        <w:t xml:space="preserve"> </w:t>
      </w:r>
      <w:r w:rsidR="00BE5491">
        <w:rPr>
          <w:rFonts w:ascii="Times New Roman" w:hAnsi="Times New Roman" w:cs="Times New Roman"/>
          <w:b/>
          <w:bCs/>
          <w:sz w:val="24"/>
          <w:szCs w:val="24"/>
          <w:lang w:val="ru-RU"/>
        </w:rPr>
        <w:t>10.06.2016.</w:t>
      </w:r>
      <w:proofErr w:type="gramEnd"/>
      <w:r w:rsidRPr="00054881">
        <w:rPr>
          <w:rFonts w:ascii="Times New Roman" w:hAnsi="Times New Roman" w:cs="Times New Roman"/>
          <w:b/>
          <w:bCs/>
          <w:sz w:val="24"/>
          <w:szCs w:val="24"/>
        </w:rPr>
        <w:t xml:space="preserve"> </w:t>
      </w:r>
      <w:proofErr w:type="gramStart"/>
      <w:r w:rsidRPr="00054881">
        <w:rPr>
          <w:rFonts w:ascii="Times New Roman" w:hAnsi="Times New Roman" w:cs="Times New Roman"/>
          <w:b/>
          <w:bCs/>
          <w:sz w:val="24"/>
          <w:szCs w:val="24"/>
        </w:rPr>
        <w:t>године</w:t>
      </w:r>
      <w:proofErr w:type="gramEnd"/>
      <w:r w:rsidRPr="00054881">
        <w:rPr>
          <w:rFonts w:ascii="Times New Roman" w:hAnsi="Times New Roman" w:cs="Times New Roman"/>
          <w:b/>
          <w:bCs/>
          <w:sz w:val="24"/>
          <w:szCs w:val="24"/>
        </w:rPr>
        <w:t>,</w:t>
      </w:r>
      <w:r w:rsidRPr="00054881">
        <w:rPr>
          <w:rFonts w:ascii="Times New Roman" w:hAnsi="Times New Roman" w:cs="Times New Roman"/>
          <w:b/>
          <w:bCs/>
          <w:i/>
          <w:iCs/>
          <w:sz w:val="24"/>
          <w:szCs w:val="24"/>
        </w:rPr>
        <w:t xml:space="preserve"> </w:t>
      </w:r>
      <w:r w:rsidRPr="00054881">
        <w:rPr>
          <w:rFonts w:ascii="Times New Roman" w:hAnsi="Times New Roman" w:cs="Times New Roman"/>
          <w:b/>
          <w:bCs/>
          <w:sz w:val="24"/>
          <w:szCs w:val="24"/>
        </w:rPr>
        <w:t>до 13,00 часова</w:t>
      </w:r>
      <w:r w:rsidRPr="00054881">
        <w:rPr>
          <w:rFonts w:ascii="Times New Roman" w:hAnsi="Times New Roman" w:cs="Times New Roman"/>
          <w:sz w:val="24"/>
          <w:szCs w:val="24"/>
        </w:rPr>
        <w:t>.</w:t>
      </w:r>
      <w:r w:rsidRPr="00054881">
        <w:rPr>
          <w:rFonts w:ascii="Times New Roman" w:hAnsi="Times New Roman" w:cs="Times New Roman"/>
          <w:i/>
          <w:iCs/>
          <w:color w:val="FF0000"/>
          <w:sz w:val="24"/>
          <w:szCs w:val="24"/>
        </w:rPr>
        <w:t xml:space="preserve"> </w:t>
      </w: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Време и место отварања понуда:</w:t>
      </w:r>
      <w:r w:rsidRPr="00054881">
        <w:rPr>
          <w:rFonts w:ascii="Times New Roman" w:hAnsi="Times New Roman" w:cs="Times New Roman"/>
          <w:color w:val="FF0000"/>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b/>
          <w:bCs/>
          <w:sz w:val="24"/>
          <w:szCs w:val="24"/>
        </w:rPr>
        <w:t xml:space="preserve">Јавно отварање понуда обавиће се </w:t>
      </w:r>
      <w:r w:rsidR="00BE5491">
        <w:rPr>
          <w:rFonts w:ascii="Times New Roman" w:hAnsi="Times New Roman" w:cs="Times New Roman"/>
          <w:b/>
          <w:bCs/>
          <w:sz w:val="24"/>
          <w:szCs w:val="24"/>
          <w:lang w:val="ru-RU"/>
        </w:rPr>
        <w:t>10.06.2016</w:t>
      </w:r>
      <w:r w:rsidRPr="00054881">
        <w:rPr>
          <w:rFonts w:ascii="Times New Roman" w:hAnsi="Times New Roman" w:cs="Times New Roman"/>
          <w:b/>
          <w:bCs/>
          <w:sz w:val="24"/>
          <w:szCs w:val="24"/>
        </w:rPr>
        <w:t>.</w:t>
      </w:r>
      <w:proofErr w:type="gramEnd"/>
      <w:r w:rsidRPr="00054881">
        <w:rPr>
          <w:rFonts w:ascii="Times New Roman" w:hAnsi="Times New Roman" w:cs="Times New Roman"/>
          <w:b/>
          <w:bCs/>
          <w:sz w:val="24"/>
          <w:szCs w:val="24"/>
        </w:rPr>
        <w:t xml:space="preserve"> </w:t>
      </w:r>
      <w:proofErr w:type="gramStart"/>
      <w:r w:rsidRPr="00054881">
        <w:rPr>
          <w:rFonts w:ascii="Times New Roman" w:hAnsi="Times New Roman" w:cs="Times New Roman"/>
          <w:b/>
          <w:bCs/>
          <w:sz w:val="24"/>
          <w:szCs w:val="24"/>
        </w:rPr>
        <w:t>године</w:t>
      </w:r>
      <w:proofErr w:type="gramEnd"/>
      <w:r w:rsidRPr="00054881">
        <w:rPr>
          <w:rFonts w:ascii="Times New Roman" w:hAnsi="Times New Roman" w:cs="Times New Roman"/>
          <w:b/>
          <w:bCs/>
          <w:sz w:val="24"/>
          <w:szCs w:val="24"/>
        </w:rPr>
        <w:t>, у 13,30 часова, у канцеларији 306, на првом спрату.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Уколико је понуда достављена непосредно наручилац ће понуђачу предати потврду пријема понуде.</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У потврди о пријему наручилац ће навести датум и сат пријема понуде.</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054881" w:rsidRPr="00BE5491" w:rsidRDefault="00054881" w:rsidP="00054881">
      <w:pPr>
        <w:pStyle w:val="NoSpacing"/>
        <w:jc w:val="both"/>
        <w:rPr>
          <w:rFonts w:ascii="Times New Roman" w:hAnsi="Times New Roman" w:cs="Times New Roman"/>
          <w:b/>
          <w:sz w:val="24"/>
          <w:szCs w:val="24"/>
        </w:rPr>
      </w:pPr>
      <w:r w:rsidRPr="00BE5491">
        <w:rPr>
          <w:rFonts w:ascii="Times New Roman" w:hAnsi="Times New Roman" w:cs="Times New Roman"/>
          <w:b/>
          <w:sz w:val="24"/>
          <w:szCs w:val="24"/>
        </w:rPr>
        <w:t>Понуда мора да садржи:</w:t>
      </w:r>
    </w:p>
    <w:p w:rsidR="00054881" w:rsidRPr="00054881" w:rsidRDefault="00054881" w:rsidP="00BE5491">
      <w:pPr>
        <w:pStyle w:val="NoSpacing"/>
        <w:numPr>
          <w:ilvl w:val="0"/>
          <w:numId w:val="28"/>
        </w:numPr>
        <w:jc w:val="both"/>
        <w:rPr>
          <w:rFonts w:ascii="Times New Roman" w:hAnsi="Times New Roman" w:cs="Times New Roman"/>
          <w:sz w:val="24"/>
          <w:szCs w:val="24"/>
        </w:rPr>
      </w:pPr>
      <w:r w:rsidRPr="00054881">
        <w:rPr>
          <w:rFonts w:ascii="Times New Roman" w:hAnsi="Times New Roman" w:cs="Times New Roman"/>
          <w:sz w:val="24"/>
          <w:szCs w:val="24"/>
        </w:rPr>
        <w:t>Образац понуде;</w:t>
      </w:r>
    </w:p>
    <w:p w:rsidR="00054881" w:rsidRPr="00054881" w:rsidRDefault="00054881" w:rsidP="00BE5491">
      <w:pPr>
        <w:pStyle w:val="NoSpacing"/>
        <w:numPr>
          <w:ilvl w:val="0"/>
          <w:numId w:val="28"/>
        </w:numPr>
        <w:jc w:val="both"/>
        <w:rPr>
          <w:rFonts w:ascii="Times New Roman" w:hAnsi="Times New Roman" w:cs="Times New Roman"/>
          <w:sz w:val="24"/>
          <w:szCs w:val="24"/>
        </w:rPr>
      </w:pPr>
      <w:r w:rsidRPr="00054881">
        <w:rPr>
          <w:rFonts w:ascii="Times New Roman" w:hAnsi="Times New Roman" w:cs="Times New Roman"/>
          <w:sz w:val="24"/>
          <w:szCs w:val="24"/>
        </w:rPr>
        <w:t>Модел Уговора;</w:t>
      </w:r>
    </w:p>
    <w:p w:rsidR="00054881" w:rsidRPr="00054881" w:rsidRDefault="00054881" w:rsidP="00BE5491">
      <w:pPr>
        <w:pStyle w:val="NoSpacing"/>
        <w:numPr>
          <w:ilvl w:val="0"/>
          <w:numId w:val="28"/>
        </w:numPr>
        <w:jc w:val="both"/>
        <w:rPr>
          <w:rFonts w:ascii="Times New Roman" w:hAnsi="Times New Roman" w:cs="Times New Roman"/>
          <w:sz w:val="24"/>
          <w:szCs w:val="24"/>
        </w:rPr>
      </w:pPr>
      <w:r w:rsidRPr="00054881">
        <w:rPr>
          <w:rFonts w:ascii="Times New Roman" w:hAnsi="Times New Roman" w:cs="Times New Roman"/>
          <w:sz w:val="24"/>
          <w:szCs w:val="24"/>
        </w:rPr>
        <w:t>Образац Изјаве о независној понуди;</w:t>
      </w:r>
    </w:p>
    <w:p w:rsidR="00054881" w:rsidRPr="00054881" w:rsidRDefault="00054881" w:rsidP="00BE5491">
      <w:pPr>
        <w:pStyle w:val="NoSpacing"/>
        <w:numPr>
          <w:ilvl w:val="0"/>
          <w:numId w:val="28"/>
        </w:numPr>
        <w:jc w:val="both"/>
        <w:rPr>
          <w:rFonts w:ascii="Times New Roman" w:hAnsi="Times New Roman" w:cs="Times New Roman"/>
          <w:sz w:val="24"/>
          <w:szCs w:val="24"/>
        </w:rPr>
      </w:pPr>
      <w:r w:rsidRPr="00054881">
        <w:rPr>
          <w:rFonts w:ascii="Times New Roman" w:hAnsi="Times New Roman" w:cs="Times New Roman"/>
          <w:sz w:val="24"/>
          <w:szCs w:val="24"/>
        </w:rPr>
        <w:t xml:space="preserve">Образац Изјаве о испуњавању услова из чл. 75. </w:t>
      </w:r>
      <w:proofErr w:type="gramStart"/>
      <w:r w:rsidRPr="00054881">
        <w:rPr>
          <w:rFonts w:ascii="Times New Roman" w:hAnsi="Times New Roman" w:cs="Times New Roman"/>
          <w:sz w:val="24"/>
          <w:szCs w:val="24"/>
        </w:rPr>
        <w:t>и</w:t>
      </w:r>
      <w:proofErr w:type="gramEnd"/>
      <w:r w:rsidRPr="00054881">
        <w:rPr>
          <w:rFonts w:ascii="Times New Roman" w:hAnsi="Times New Roman" w:cs="Times New Roman"/>
          <w:sz w:val="24"/>
          <w:szCs w:val="24"/>
        </w:rPr>
        <w:t xml:space="preserve"> 76. Закона или доказе из дела IV конкурсне документације (тражени услови из чланова 75. и 76. Закона о јавним набавкама).</w:t>
      </w:r>
    </w:p>
    <w:tbl>
      <w:tblPr>
        <w:tblW w:w="903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9030"/>
      </w:tblGrid>
      <w:tr w:rsidR="00054881" w:rsidRPr="00054881" w:rsidTr="00054881">
        <w:trPr>
          <w:tblCellSpacing w:w="0" w:type="dxa"/>
        </w:trPr>
        <w:tc>
          <w:tcPr>
            <w:tcW w:w="888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Напомена: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испуњавању услова из чл. 75 и 76. Закона), који морају бити потписани и оверени печатом од </w:t>
            </w:r>
            <w:r w:rsidRPr="00054881">
              <w:rPr>
                <w:rFonts w:ascii="Times New Roman" w:hAnsi="Times New Roman" w:cs="Times New Roman"/>
                <w:i/>
                <w:iCs/>
                <w:sz w:val="24"/>
                <w:szCs w:val="24"/>
              </w:rPr>
              <w:lastRenderedPageBreak/>
              <w:t>стране свагог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BE5491" w:rsidRDefault="00BE5491" w:rsidP="00054881">
      <w:pPr>
        <w:pStyle w:val="NoSpacing"/>
        <w:jc w:val="both"/>
        <w:rPr>
          <w:rFonts w:ascii="Times New Roman" w:hAnsi="Times New Roman" w:cs="Times New Roman"/>
          <w:b/>
          <w:bCs/>
          <w:i/>
          <w:iCs/>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3. ПАРТИЈЕ</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Предмена набавка није обликована по партијама.</w:t>
      </w:r>
      <w:proofErr w:type="gramEnd"/>
    </w:p>
    <w:p w:rsidR="00054881" w:rsidRPr="00097C32"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4. ПОНУДА СА ВАРИЈАНТАМА</w:t>
      </w:r>
    </w:p>
    <w:p w:rsid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Подношење понуде са варијантама није дозвољено.</w:t>
      </w:r>
      <w:proofErr w:type="gramEnd"/>
    </w:p>
    <w:p w:rsidR="00BE5491" w:rsidRPr="00BE5491" w:rsidRDefault="00BE549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5. НАЧИН ИЗМЕНЕ, ДОПУНЕ И ОПОЗИВА ПОНУДЕ</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је дужан да јасно назначи који део понуде мења односно која документа накнадно доставља.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Измену, допуну или опозив понуде треба доставити на адресу: Основни суд у Обреновцу, Обреновац, ул. Александра Аце Симовића 9а</w:t>
      </w:r>
      <w:r w:rsidRPr="00054881">
        <w:rPr>
          <w:rFonts w:ascii="Times New Roman" w:hAnsi="Times New Roman" w:cs="Times New Roman"/>
          <w:i/>
          <w:iCs/>
          <w:sz w:val="24"/>
          <w:szCs w:val="24"/>
        </w:rPr>
        <w:t xml:space="preserve">, </w:t>
      </w:r>
      <w:r w:rsidRPr="00054881">
        <w:rPr>
          <w:rFonts w:ascii="Times New Roman" w:hAnsi="Times New Roman" w:cs="Times New Roman"/>
          <w:sz w:val="24"/>
          <w:szCs w:val="24"/>
        </w:rPr>
        <w:t>са назнаком:</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w:t>
      </w:r>
      <w:r w:rsidRPr="00054881">
        <w:rPr>
          <w:rFonts w:ascii="Times New Roman" w:hAnsi="Times New Roman" w:cs="Times New Roman"/>
          <w:b/>
          <w:bCs/>
          <w:sz w:val="24"/>
          <w:szCs w:val="24"/>
        </w:rPr>
        <w:t>Измена понуде за јавну набавку</w:t>
      </w:r>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радова –</w:t>
      </w:r>
      <w:r w:rsidR="00FC5FFB">
        <w:rPr>
          <w:rFonts w:ascii="Times New Roman" w:hAnsi="Times New Roman" w:cs="Times New Roman"/>
          <w:b/>
          <w:bCs/>
          <w:sz w:val="24"/>
          <w:szCs w:val="24"/>
        </w:rPr>
        <w:t xml:space="preserve"> извођење радова на увођењу система за аутоматску дојаву пожара</w:t>
      </w:r>
      <w:r w:rsidR="00FC5FFB" w:rsidRPr="00054881">
        <w:rPr>
          <w:rFonts w:ascii="Times New Roman" w:hAnsi="Times New Roman" w:cs="Times New Roman"/>
          <w:b/>
          <w:bCs/>
          <w:sz w:val="24"/>
          <w:szCs w:val="24"/>
        </w:rPr>
        <w:t xml:space="preserve"> у сутерену зграде </w:t>
      </w:r>
      <w:r w:rsidRPr="00054881">
        <w:rPr>
          <w:rFonts w:ascii="Times New Roman" w:hAnsi="Times New Roman" w:cs="Times New Roman"/>
          <w:b/>
          <w:bCs/>
          <w:sz w:val="24"/>
          <w:szCs w:val="24"/>
        </w:rPr>
        <w:t>зграде Основног суда у Обреновцу</w:t>
      </w:r>
      <w:r w:rsidRPr="00054881">
        <w:rPr>
          <w:rFonts w:ascii="Times New Roman" w:hAnsi="Times New Roman" w:cs="Times New Roman"/>
          <w:sz w:val="24"/>
          <w:szCs w:val="24"/>
        </w:rPr>
        <w:t>,</w:t>
      </w:r>
      <w:r w:rsidRPr="00054881">
        <w:rPr>
          <w:rFonts w:ascii="Times New Roman" w:hAnsi="Times New Roman" w:cs="Times New Roman"/>
          <w:b/>
          <w:bCs/>
          <w:color w:val="002060"/>
          <w:sz w:val="24"/>
          <w:szCs w:val="24"/>
        </w:rPr>
        <w:t xml:space="preserve"> </w:t>
      </w:r>
      <w:r w:rsidRPr="00054881">
        <w:rPr>
          <w:rFonts w:ascii="Times New Roman" w:hAnsi="Times New Roman" w:cs="Times New Roman"/>
          <w:b/>
          <w:bCs/>
          <w:sz w:val="24"/>
          <w:szCs w:val="24"/>
        </w:rPr>
        <w:t>ЈН бр.1/201</w:t>
      </w:r>
      <w:r w:rsidR="00FC5FFB">
        <w:rPr>
          <w:rFonts w:ascii="Times New Roman" w:hAnsi="Times New Roman" w:cs="Times New Roman"/>
          <w:b/>
          <w:bCs/>
          <w:sz w:val="24"/>
          <w:szCs w:val="24"/>
        </w:rPr>
        <w:t>6</w:t>
      </w:r>
      <w:r w:rsidRPr="00054881">
        <w:rPr>
          <w:rFonts w:ascii="Times New Roman" w:hAnsi="Times New Roman" w:cs="Times New Roman"/>
          <w:b/>
          <w:bCs/>
          <w:sz w:val="24"/>
          <w:szCs w:val="24"/>
        </w:rPr>
        <w:t>- НЕ ОТВАРАТИ”</w:t>
      </w:r>
      <w:r w:rsidRPr="00054881">
        <w:rPr>
          <w:rFonts w:ascii="Times New Roman" w:hAnsi="Times New Roman" w:cs="Times New Roman"/>
          <w:sz w:val="24"/>
          <w:szCs w:val="24"/>
        </w:rPr>
        <w:t xml:space="preserve"> или</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w:t>
      </w:r>
      <w:r w:rsidRPr="00054881">
        <w:rPr>
          <w:rFonts w:ascii="Times New Roman" w:hAnsi="Times New Roman" w:cs="Times New Roman"/>
          <w:b/>
          <w:bCs/>
          <w:sz w:val="24"/>
          <w:szCs w:val="24"/>
        </w:rPr>
        <w:t>Допуна понуде</w:t>
      </w:r>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за јавну набавку</w:t>
      </w:r>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радова</w:t>
      </w:r>
      <w:r w:rsidRPr="00054881">
        <w:rPr>
          <w:rFonts w:ascii="Times New Roman" w:hAnsi="Times New Roman" w:cs="Times New Roman"/>
          <w:sz w:val="24"/>
          <w:szCs w:val="24"/>
        </w:rPr>
        <w:t xml:space="preserve"> – </w:t>
      </w:r>
      <w:r w:rsidR="00FC5FFB">
        <w:rPr>
          <w:rFonts w:ascii="Times New Roman" w:hAnsi="Times New Roman" w:cs="Times New Roman"/>
          <w:b/>
          <w:bCs/>
          <w:sz w:val="24"/>
          <w:szCs w:val="24"/>
        </w:rPr>
        <w:t>извођење радова на увођењу система за аутоматску дојаву пожара</w:t>
      </w:r>
      <w:r w:rsidR="00FC5FFB" w:rsidRPr="00054881">
        <w:rPr>
          <w:rFonts w:ascii="Times New Roman" w:hAnsi="Times New Roman" w:cs="Times New Roman"/>
          <w:b/>
          <w:bCs/>
          <w:sz w:val="24"/>
          <w:szCs w:val="24"/>
        </w:rPr>
        <w:t xml:space="preserve"> у сутерену зграде зграде Основног суда у Обреновцу</w:t>
      </w:r>
      <w:r w:rsidR="00FC5FFB" w:rsidRPr="00054881">
        <w:rPr>
          <w:rFonts w:ascii="Times New Roman" w:hAnsi="Times New Roman" w:cs="Times New Roman"/>
          <w:sz w:val="24"/>
          <w:szCs w:val="24"/>
        </w:rPr>
        <w:t>,</w:t>
      </w:r>
      <w:r w:rsidR="00FC5FFB" w:rsidRPr="00054881">
        <w:rPr>
          <w:rFonts w:ascii="Times New Roman" w:hAnsi="Times New Roman" w:cs="Times New Roman"/>
          <w:b/>
          <w:bCs/>
          <w:color w:val="002060"/>
          <w:sz w:val="24"/>
          <w:szCs w:val="24"/>
        </w:rPr>
        <w:t xml:space="preserve"> </w:t>
      </w:r>
      <w:r w:rsidR="00FC5FFB" w:rsidRPr="00054881">
        <w:rPr>
          <w:rFonts w:ascii="Times New Roman" w:hAnsi="Times New Roman" w:cs="Times New Roman"/>
          <w:b/>
          <w:bCs/>
          <w:sz w:val="24"/>
          <w:szCs w:val="24"/>
        </w:rPr>
        <w:t>ЈН бр.1/201</w:t>
      </w:r>
      <w:r w:rsidR="00FC5FFB">
        <w:rPr>
          <w:rFonts w:ascii="Times New Roman" w:hAnsi="Times New Roman" w:cs="Times New Roman"/>
          <w:b/>
          <w:bCs/>
          <w:sz w:val="24"/>
          <w:szCs w:val="24"/>
        </w:rPr>
        <w:t>6</w:t>
      </w:r>
      <w:r w:rsidR="00FC5FFB" w:rsidRPr="00054881">
        <w:rPr>
          <w:rFonts w:ascii="Times New Roman" w:hAnsi="Times New Roman" w:cs="Times New Roman"/>
          <w:b/>
          <w:bCs/>
          <w:sz w:val="24"/>
          <w:szCs w:val="24"/>
        </w:rPr>
        <w:t>- НЕ ОТВАРАТИ”</w:t>
      </w:r>
      <w:r w:rsidRPr="00054881">
        <w:rPr>
          <w:rFonts w:ascii="Times New Roman" w:hAnsi="Times New Roman" w:cs="Times New Roman"/>
          <w:sz w:val="24"/>
          <w:szCs w:val="24"/>
        </w:rPr>
        <w:t>или</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w:t>
      </w:r>
      <w:r w:rsidRPr="00054881">
        <w:rPr>
          <w:rFonts w:ascii="Times New Roman" w:hAnsi="Times New Roman" w:cs="Times New Roman"/>
          <w:b/>
          <w:bCs/>
          <w:sz w:val="24"/>
          <w:szCs w:val="24"/>
        </w:rPr>
        <w:t>Опозив понуде</w:t>
      </w:r>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за јавну набавку</w:t>
      </w:r>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радова</w:t>
      </w:r>
      <w:r w:rsidRPr="00054881">
        <w:rPr>
          <w:rFonts w:ascii="Times New Roman" w:hAnsi="Times New Roman" w:cs="Times New Roman"/>
          <w:sz w:val="24"/>
          <w:szCs w:val="24"/>
        </w:rPr>
        <w:t xml:space="preserve"> – </w:t>
      </w:r>
      <w:r w:rsidR="00FC5FFB">
        <w:rPr>
          <w:rFonts w:ascii="Times New Roman" w:hAnsi="Times New Roman" w:cs="Times New Roman"/>
          <w:b/>
          <w:bCs/>
          <w:sz w:val="24"/>
          <w:szCs w:val="24"/>
        </w:rPr>
        <w:t>извођење радова на увођењу система за аутоматску дојаву пожара</w:t>
      </w:r>
      <w:r w:rsidR="00FC5FFB" w:rsidRPr="00054881">
        <w:rPr>
          <w:rFonts w:ascii="Times New Roman" w:hAnsi="Times New Roman" w:cs="Times New Roman"/>
          <w:b/>
          <w:bCs/>
          <w:sz w:val="24"/>
          <w:szCs w:val="24"/>
        </w:rPr>
        <w:t xml:space="preserve"> у сутерену зграде зграде Основног суда у Обреновцу</w:t>
      </w:r>
      <w:r w:rsidR="00FC5FFB" w:rsidRPr="00054881">
        <w:rPr>
          <w:rFonts w:ascii="Times New Roman" w:hAnsi="Times New Roman" w:cs="Times New Roman"/>
          <w:sz w:val="24"/>
          <w:szCs w:val="24"/>
        </w:rPr>
        <w:t>,</w:t>
      </w:r>
      <w:r w:rsidR="00FC5FFB" w:rsidRPr="00054881">
        <w:rPr>
          <w:rFonts w:ascii="Times New Roman" w:hAnsi="Times New Roman" w:cs="Times New Roman"/>
          <w:b/>
          <w:bCs/>
          <w:color w:val="002060"/>
          <w:sz w:val="24"/>
          <w:szCs w:val="24"/>
        </w:rPr>
        <w:t xml:space="preserve"> </w:t>
      </w:r>
      <w:r w:rsidR="00FC5FFB" w:rsidRPr="00054881">
        <w:rPr>
          <w:rFonts w:ascii="Times New Roman" w:hAnsi="Times New Roman" w:cs="Times New Roman"/>
          <w:b/>
          <w:bCs/>
          <w:sz w:val="24"/>
          <w:szCs w:val="24"/>
        </w:rPr>
        <w:t>ЈН бр.1/201</w:t>
      </w:r>
      <w:r w:rsidR="00FC5FFB">
        <w:rPr>
          <w:rFonts w:ascii="Times New Roman" w:hAnsi="Times New Roman" w:cs="Times New Roman"/>
          <w:b/>
          <w:bCs/>
          <w:sz w:val="24"/>
          <w:szCs w:val="24"/>
        </w:rPr>
        <w:t>6</w:t>
      </w:r>
      <w:r w:rsidR="00FC5FFB" w:rsidRPr="00054881">
        <w:rPr>
          <w:rFonts w:ascii="Times New Roman" w:hAnsi="Times New Roman" w:cs="Times New Roman"/>
          <w:b/>
          <w:bCs/>
          <w:sz w:val="24"/>
          <w:szCs w:val="24"/>
        </w:rPr>
        <w:t>- НЕ ОТВАРАТИ”</w:t>
      </w:r>
      <w:r w:rsidR="00FC5FFB">
        <w:rPr>
          <w:rFonts w:ascii="Times New Roman" w:hAnsi="Times New Roman" w:cs="Times New Roman"/>
          <w:b/>
          <w:bCs/>
          <w:sz w:val="24"/>
          <w:szCs w:val="24"/>
        </w:rPr>
        <w:t xml:space="preserve"> </w:t>
      </w:r>
      <w:r w:rsidRPr="00054881">
        <w:rPr>
          <w:rFonts w:ascii="Times New Roman" w:hAnsi="Times New Roman" w:cs="Times New Roman"/>
          <w:sz w:val="24"/>
          <w:szCs w:val="24"/>
        </w:rPr>
        <w:t>или</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w:t>
      </w:r>
      <w:r w:rsidRPr="00054881">
        <w:rPr>
          <w:rFonts w:ascii="Times New Roman" w:hAnsi="Times New Roman" w:cs="Times New Roman"/>
          <w:b/>
          <w:bCs/>
          <w:sz w:val="24"/>
          <w:szCs w:val="24"/>
        </w:rPr>
        <w:t>Измена и допуна понуде за јавну набавку</w:t>
      </w:r>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радова</w:t>
      </w:r>
      <w:r w:rsidRPr="00054881">
        <w:rPr>
          <w:rFonts w:ascii="Times New Roman" w:hAnsi="Times New Roman" w:cs="Times New Roman"/>
          <w:sz w:val="24"/>
          <w:szCs w:val="24"/>
        </w:rPr>
        <w:t xml:space="preserve"> – </w:t>
      </w:r>
      <w:r w:rsidR="00FC5FFB">
        <w:rPr>
          <w:rFonts w:ascii="Times New Roman" w:hAnsi="Times New Roman" w:cs="Times New Roman"/>
          <w:b/>
          <w:bCs/>
          <w:sz w:val="24"/>
          <w:szCs w:val="24"/>
        </w:rPr>
        <w:t>извођење радова на увођењу система за аутоматску дојаву пожара</w:t>
      </w:r>
      <w:r w:rsidR="00FC5FFB" w:rsidRPr="00054881">
        <w:rPr>
          <w:rFonts w:ascii="Times New Roman" w:hAnsi="Times New Roman" w:cs="Times New Roman"/>
          <w:b/>
          <w:bCs/>
          <w:sz w:val="24"/>
          <w:szCs w:val="24"/>
        </w:rPr>
        <w:t xml:space="preserve"> у сутерену зграде зграде Основног суда у Обреновцу</w:t>
      </w:r>
      <w:r w:rsidR="00FC5FFB" w:rsidRPr="00054881">
        <w:rPr>
          <w:rFonts w:ascii="Times New Roman" w:hAnsi="Times New Roman" w:cs="Times New Roman"/>
          <w:sz w:val="24"/>
          <w:szCs w:val="24"/>
        </w:rPr>
        <w:t>,</w:t>
      </w:r>
      <w:r w:rsidR="00FC5FFB" w:rsidRPr="00054881">
        <w:rPr>
          <w:rFonts w:ascii="Times New Roman" w:hAnsi="Times New Roman" w:cs="Times New Roman"/>
          <w:b/>
          <w:bCs/>
          <w:color w:val="002060"/>
          <w:sz w:val="24"/>
          <w:szCs w:val="24"/>
        </w:rPr>
        <w:t xml:space="preserve"> </w:t>
      </w:r>
      <w:r w:rsidR="00FC5FFB" w:rsidRPr="00054881">
        <w:rPr>
          <w:rFonts w:ascii="Times New Roman" w:hAnsi="Times New Roman" w:cs="Times New Roman"/>
          <w:b/>
          <w:bCs/>
          <w:sz w:val="24"/>
          <w:szCs w:val="24"/>
        </w:rPr>
        <w:t>ЈН бр.1/201</w:t>
      </w:r>
      <w:r w:rsidR="00FC5FFB">
        <w:rPr>
          <w:rFonts w:ascii="Times New Roman" w:hAnsi="Times New Roman" w:cs="Times New Roman"/>
          <w:b/>
          <w:bCs/>
          <w:sz w:val="24"/>
          <w:szCs w:val="24"/>
        </w:rPr>
        <w:t>6</w:t>
      </w:r>
      <w:r w:rsidR="00FC5FFB" w:rsidRPr="00054881">
        <w:rPr>
          <w:rFonts w:ascii="Times New Roman" w:hAnsi="Times New Roman" w:cs="Times New Roman"/>
          <w:b/>
          <w:bCs/>
          <w:sz w:val="24"/>
          <w:szCs w:val="24"/>
        </w:rPr>
        <w:t>- НЕ ОТВАРАТИ”</w:t>
      </w:r>
      <w:r w:rsidRPr="00054881">
        <w:rPr>
          <w:rFonts w:ascii="Times New Roman" w:hAnsi="Times New Roman" w:cs="Times New Roman"/>
          <w:b/>
          <w:bCs/>
          <w:sz w:val="24"/>
          <w:szCs w:val="24"/>
        </w:rPr>
        <w:t>.</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 полеђини коверте или на кутији навести назив и адресу понуђача.</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 истеку рока за подношење понуда понуђач не може да повуче нити да мења своју понуду.</w:t>
      </w:r>
      <w:proofErr w:type="gramEnd"/>
    </w:p>
    <w:p w:rsidR="00054881" w:rsidRDefault="00054881" w:rsidP="00054881">
      <w:pPr>
        <w:pStyle w:val="NoSpacing"/>
        <w:jc w:val="both"/>
        <w:rPr>
          <w:rFonts w:ascii="Times New Roman" w:hAnsi="Times New Roman" w:cs="Times New Roman"/>
          <w:sz w:val="24"/>
          <w:szCs w:val="24"/>
        </w:rPr>
      </w:pPr>
    </w:p>
    <w:p w:rsidR="00FC5FFB" w:rsidRDefault="00FC5FFB" w:rsidP="00054881">
      <w:pPr>
        <w:pStyle w:val="NoSpacing"/>
        <w:jc w:val="both"/>
        <w:rPr>
          <w:rFonts w:ascii="Times New Roman" w:hAnsi="Times New Roman" w:cs="Times New Roman"/>
          <w:sz w:val="24"/>
          <w:szCs w:val="24"/>
        </w:rPr>
      </w:pPr>
    </w:p>
    <w:p w:rsidR="00FC5FFB" w:rsidRDefault="00FC5FFB" w:rsidP="00054881">
      <w:pPr>
        <w:pStyle w:val="NoSpacing"/>
        <w:jc w:val="both"/>
        <w:rPr>
          <w:rFonts w:ascii="Times New Roman" w:hAnsi="Times New Roman" w:cs="Times New Roman"/>
          <w:sz w:val="24"/>
          <w:szCs w:val="24"/>
        </w:rPr>
      </w:pPr>
    </w:p>
    <w:p w:rsidR="00FC5FFB" w:rsidRDefault="00FC5FFB" w:rsidP="00054881">
      <w:pPr>
        <w:pStyle w:val="NoSpacing"/>
        <w:jc w:val="both"/>
        <w:rPr>
          <w:rFonts w:ascii="Times New Roman" w:hAnsi="Times New Roman" w:cs="Times New Roman"/>
          <w:sz w:val="24"/>
          <w:szCs w:val="24"/>
        </w:rPr>
      </w:pPr>
    </w:p>
    <w:p w:rsidR="00FC5FFB" w:rsidRDefault="00FC5FFB" w:rsidP="00054881">
      <w:pPr>
        <w:pStyle w:val="NoSpacing"/>
        <w:jc w:val="both"/>
        <w:rPr>
          <w:rFonts w:ascii="Times New Roman" w:hAnsi="Times New Roman" w:cs="Times New Roman"/>
          <w:sz w:val="24"/>
          <w:szCs w:val="24"/>
        </w:rPr>
      </w:pPr>
    </w:p>
    <w:p w:rsidR="00652A71" w:rsidRDefault="00652A71" w:rsidP="00054881">
      <w:pPr>
        <w:pStyle w:val="NoSpacing"/>
        <w:jc w:val="both"/>
        <w:rPr>
          <w:rFonts w:ascii="Times New Roman" w:hAnsi="Times New Roman" w:cs="Times New Roman"/>
          <w:sz w:val="24"/>
          <w:szCs w:val="24"/>
        </w:rPr>
      </w:pPr>
    </w:p>
    <w:p w:rsidR="00652A71" w:rsidRPr="00652A71" w:rsidRDefault="00652A71" w:rsidP="00054881">
      <w:pPr>
        <w:pStyle w:val="NoSpacing"/>
        <w:jc w:val="both"/>
        <w:rPr>
          <w:rFonts w:ascii="Times New Roman" w:hAnsi="Times New Roman" w:cs="Times New Roman"/>
          <w:sz w:val="24"/>
          <w:szCs w:val="24"/>
        </w:rPr>
      </w:pPr>
    </w:p>
    <w:p w:rsidR="00FC5FFB" w:rsidRDefault="00FC5FFB" w:rsidP="00054881">
      <w:pPr>
        <w:pStyle w:val="NoSpacing"/>
        <w:jc w:val="both"/>
        <w:rPr>
          <w:rFonts w:ascii="Times New Roman" w:hAnsi="Times New Roman" w:cs="Times New Roman"/>
          <w:sz w:val="24"/>
          <w:szCs w:val="24"/>
        </w:rPr>
      </w:pPr>
    </w:p>
    <w:p w:rsidR="00FC5FFB" w:rsidRPr="00FC5FFB" w:rsidRDefault="00FC5FFB"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lastRenderedPageBreak/>
        <w:t xml:space="preserve">6. УЧЕСТВОВАЊЕ У ЗАЈЕДНИЧКОЈ ПОНУДИ ИЛИ КАО ПОДИЗВОЂАЧ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може да поднесе само једну понуду.</w:t>
      </w:r>
      <w:proofErr w:type="gramEnd"/>
      <w:r w:rsidRPr="00054881">
        <w:rPr>
          <w:rFonts w:ascii="Times New Roman" w:hAnsi="Times New Roman" w:cs="Times New Roman"/>
          <w:i/>
          <w:iCs/>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У Обрасцу понуде (поглавље </w:t>
      </w:r>
      <w:r w:rsidRPr="00054881">
        <w:rPr>
          <w:rFonts w:ascii="Times New Roman" w:hAnsi="Times New Roman" w:cs="Times New Roman"/>
          <w:b/>
          <w:bCs/>
          <w:sz w:val="24"/>
          <w:szCs w:val="24"/>
        </w:rPr>
        <w:t>VI</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097C32" w:rsidRPr="00FC5FFB" w:rsidRDefault="00097C32"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7. ПОНУДА СА ПОДИЗВОЂАЧЕМ</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Уколико понуђач подноси понуду са подизвођачем дужан је да у Обрасцу понуде (поглавље </w:t>
      </w:r>
      <w:r w:rsidRPr="00054881">
        <w:rPr>
          <w:rFonts w:ascii="Times New Roman" w:hAnsi="Times New Roman" w:cs="Times New Roman"/>
          <w:b/>
          <w:bCs/>
          <w:sz w:val="24"/>
          <w:szCs w:val="24"/>
        </w:rPr>
        <w:t>VI</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у Обрасцу понуде</w:t>
      </w:r>
      <w:r w:rsidRPr="00054881">
        <w:rPr>
          <w:rFonts w:ascii="Times New Roman" w:hAnsi="Times New Roman" w:cs="Times New Roman"/>
          <w:i/>
          <w:iCs/>
          <w:color w:val="FF0000"/>
          <w:sz w:val="24"/>
          <w:szCs w:val="24"/>
        </w:rPr>
        <w:t xml:space="preserve"> </w:t>
      </w:r>
      <w:r w:rsidRPr="00054881">
        <w:rPr>
          <w:rFonts w:ascii="Times New Roman" w:hAnsi="Times New Roman" w:cs="Times New Roman"/>
          <w:sz w:val="24"/>
          <w:szCs w:val="24"/>
        </w:rPr>
        <w:t>наводи назив и седиште подизвођача, уколико ће делимично извршење набавке поверити подизвођачу.</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Понуђач је дужан да за подизвођаче достави доказе о испуњености услова који су наведени у поглављу </w:t>
      </w:r>
      <w:r w:rsidRPr="00054881">
        <w:rPr>
          <w:rFonts w:ascii="Times New Roman" w:hAnsi="Times New Roman" w:cs="Times New Roman"/>
          <w:b/>
          <w:bCs/>
          <w:sz w:val="24"/>
          <w:szCs w:val="24"/>
        </w:rPr>
        <w:t>IV</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 xml:space="preserve">конкурсне документације, у складу са упутством како се доказује испуњеност услова (Образац изјаве из поглаваља </w:t>
      </w:r>
      <w:r w:rsidRPr="00054881">
        <w:rPr>
          <w:rFonts w:ascii="Times New Roman" w:hAnsi="Times New Roman" w:cs="Times New Roman"/>
          <w:b/>
          <w:bCs/>
          <w:sz w:val="24"/>
          <w:szCs w:val="24"/>
        </w:rPr>
        <w:t>IV</w:t>
      </w:r>
      <w:r w:rsidRPr="00054881">
        <w:rPr>
          <w:rFonts w:ascii="Times New Roman" w:hAnsi="Times New Roman" w:cs="Times New Roman"/>
          <w:sz w:val="24"/>
          <w:szCs w:val="24"/>
          <w:lang w:val="ru-RU"/>
        </w:rPr>
        <w:t xml:space="preserve"> одељак </w:t>
      </w:r>
      <w:r w:rsidRPr="00054881">
        <w:rPr>
          <w:rFonts w:ascii="Times New Roman" w:hAnsi="Times New Roman" w:cs="Times New Roman"/>
          <w:b/>
          <w:bCs/>
          <w:sz w:val="24"/>
          <w:szCs w:val="24"/>
          <w:lang w:val="ru-RU"/>
        </w:rPr>
        <w:t>3</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8. ЗАЈЕДНИЧКА ПОНУДА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Понуду може поднети група понуђача.</w:t>
      </w:r>
      <w:proofErr w:type="gramEnd"/>
    </w:p>
    <w:p w:rsidR="00054881" w:rsidRPr="00097C32"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w:t>
      </w:r>
      <w:proofErr w:type="gramEnd"/>
      <w:r w:rsidRPr="00054881">
        <w:rPr>
          <w:rFonts w:ascii="Times New Roman" w:hAnsi="Times New Roman" w:cs="Times New Roman"/>
          <w:sz w:val="24"/>
          <w:szCs w:val="24"/>
        </w:rPr>
        <w:t xml:space="preserve">. 4. </w:t>
      </w:r>
      <w:proofErr w:type="gramStart"/>
      <w:r w:rsidRPr="00054881">
        <w:rPr>
          <w:rFonts w:ascii="Times New Roman" w:hAnsi="Times New Roman" w:cs="Times New Roman"/>
          <w:sz w:val="24"/>
          <w:szCs w:val="24"/>
        </w:rPr>
        <w:t>тач</w:t>
      </w:r>
      <w:proofErr w:type="gramEnd"/>
      <w:r w:rsidRPr="00054881">
        <w:rPr>
          <w:rFonts w:ascii="Times New Roman" w:hAnsi="Times New Roman" w:cs="Times New Roman"/>
          <w:sz w:val="24"/>
          <w:szCs w:val="24"/>
        </w:rPr>
        <w:t xml:space="preserve">. 1) </w:t>
      </w:r>
      <w:proofErr w:type="gramStart"/>
      <w:r w:rsidRPr="00054881">
        <w:rPr>
          <w:rFonts w:ascii="Times New Roman" w:hAnsi="Times New Roman" w:cs="Times New Roman"/>
          <w:sz w:val="24"/>
          <w:szCs w:val="24"/>
        </w:rPr>
        <w:t>до</w:t>
      </w:r>
      <w:proofErr w:type="gramEnd"/>
      <w:r w:rsidRPr="00054881">
        <w:rPr>
          <w:rFonts w:ascii="Times New Roman" w:hAnsi="Times New Roman" w:cs="Times New Roman"/>
          <w:sz w:val="24"/>
          <w:szCs w:val="24"/>
        </w:rPr>
        <w:t xml:space="preserve"> 6) Закона и то податке о: </w:t>
      </w:r>
    </w:p>
    <w:p w:rsidR="00054881" w:rsidRPr="00054881" w:rsidRDefault="00054881" w:rsidP="00097C32">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054881" w:rsidRPr="00054881" w:rsidRDefault="00054881" w:rsidP="00097C32">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 xml:space="preserve">понуђачу који ће у име групе понуђача потписати уговор, </w:t>
      </w:r>
    </w:p>
    <w:p w:rsidR="00054881" w:rsidRPr="00054881" w:rsidRDefault="00054881" w:rsidP="00097C32">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 xml:space="preserve">понуђачу који ће у име групе понуђача дати средство обезбеђења, </w:t>
      </w:r>
    </w:p>
    <w:p w:rsidR="00054881" w:rsidRPr="00054881" w:rsidRDefault="00054881" w:rsidP="00097C32">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 xml:space="preserve">понуђачу који ће издати рачун, </w:t>
      </w:r>
    </w:p>
    <w:p w:rsidR="00054881" w:rsidRPr="00054881" w:rsidRDefault="00054881" w:rsidP="00097C32">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 xml:space="preserve">рачуну на који ће бити извршено плаћање, </w:t>
      </w:r>
    </w:p>
    <w:p w:rsidR="00054881" w:rsidRPr="00054881" w:rsidRDefault="00054881" w:rsidP="00097C32">
      <w:pPr>
        <w:pStyle w:val="NoSpacing"/>
        <w:numPr>
          <w:ilvl w:val="0"/>
          <w:numId w:val="27"/>
        </w:numPr>
        <w:jc w:val="both"/>
        <w:rPr>
          <w:rFonts w:ascii="Times New Roman" w:hAnsi="Times New Roman" w:cs="Times New Roman"/>
          <w:sz w:val="24"/>
          <w:szCs w:val="24"/>
        </w:rPr>
      </w:pPr>
      <w:proofErr w:type="gramStart"/>
      <w:r w:rsidRPr="00054881">
        <w:rPr>
          <w:rFonts w:ascii="Times New Roman" w:hAnsi="Times New Roman" w:cs="Times New Roman"/>
          <w:sz w:val="24"/>
          <w:szCs w:val="24"/>
        </w:rPr>
        <w:t>обавезама</w:t>
      </w:r>
      <w:proofErr w:type="gramEnd"/>
      <w:r w:rsidRPr="00054881">
        <w:rPr>
          <w:rFonts w:ascii="Times New Roman" w:hAnsi="Times New Roman" w:cs="Times New Roman"/>
          <w:sz w:val="24"/>
          <w:szCs w:val="24"/>
        </w:rPr>
        <w:t xml:space="preserve"> сваког од понуђача из групе понуђача за извршење уговора.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Група понуђача је дужна да достави све доказе о испуњености услова који су наведени у поглављу </w:t>
      </w:r>
      <w:r w:rsidRPr="00054881">
        <w:rPr>
          <w:rFonts w:ascii="Times New Roman" w:hAnsi="Times New Roman" w:cs="Times New Roman"/>
          <w:b/>
          <w:bCs/>
          <w:sz w:val="24"/>
          <w:szCs w:val="24"/>
        </w:rPr>
        <w:t>IV</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конкурсне документације, у складу са упутством како се доказује испуњеност услова (Образац изјаве из поглавља</w:t>
      </w:r>
      <w:r w:rsidRPr="00054881">
        <w:rPr>
          <w:rFonts w:ascii="Times New Roman" w:hAnsi="Times New Roman" w:cs="Times New Roman"/>
          <w:sz w:val="24"/>
          <w:szCs w:val="24"/>
          <w:lang w:val="ru-RU"/>
        </w:rPr>
        <w:t xml:space="preserve"> </w:t>
      </w:r>
      <w:r w:rsidRPr="00054881">
        <w:rPr>
          <w:rFonts w:ascii="Times New Roman" w:hAnsi="Times New Roman" w:cs="Times New Roman"/>
          <w:b/>
          <w:bCs/>
          <w:sz w:val="24"/>
          <w:szCs w:val="24"/>
        </w:rPr>
        <w:t>IV</w:t>
      </w:r>
      <w:r w:rsidRPr="00054881">
        <w:rPr>
          <w:rFonts w:ascii="Times New Roman" w:hAnsi="Times New Roman" w:cs="Times New Roman"/>
          <w:sz w:val="24"/>
          <w:szCs w:val="24"/>
          <w:lang w:val="ru-RU"/>
        </w:rPr>
        <w:t xml:space="preserve"> одељак </w:t>
      </w:r>
      <w:r w:rsidRPr="00054881">
        <w:rPr>
          <w:rFonts w:ascii="Times New Roman" w:hAnsi="Times New Roman" w:cs="Times New Roman"/>
          <w:b/>
          <w:bCs/>
          <w:sz w:val="24"/>
          <w:szCs w:val="24"/>
          <w:lang w:val="ru-RU"/>
        </w:rPr>
        <w:t>3</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lastRenderedPageBreak/>
        <w:t>Понуђачи из групе понуђача одговарају неограничено солидарно према наручиоцу.</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Задруга може поднети понуду самостално, у своје име, а за рачун задругара или заједничку понуду у име задругара.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054881" w:rsidRDefault="00054881" w:rsidP="00054881">
      <w:pPr>
        <w:pStyle w:val="NoSpacing"/>
        <w:jc w:val="both"/>
        <w:rPr>
          <w:rFonts w:ascii="Times New Roman" w:hAnsi="Times New Roman" w:cs="Times New Roman"/>
          <w:sz w:val="24"/>
          <w:szCs w:val="24"/>
        </w:rPr>
      </w:pPr>
    </w:p>
    <w:p w:rsidR="00097C32" w:rsidRPr="00097C32" w:rsidRDefault="00097C32"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t>9. НАЧИН И УСЛОВИ ПЛАЋАЊА, ГАРАНТНИ РОК, КАО И ДРУГЕ ОКОЛНОСТИ ОД КОЈИХ ЗАВИСИ ПРИХВАТЉИВОСТ ПОНУДЕ</w:t>
      </w:r>
    </w:p>
    <w:p w:rsidR="00054881" w:rsidRPr="00054881" w:rsidRDefault="00054881" w:rsidP="00097C32">
      <w:pPr>
        <w:pStyle w:val="NoSpacing"/>
        <w:jc w:val="center"/>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FC5FFB">
        <w:rPr>
          <w:rFonts w:ascii="Times New Roman" w:hAnsi="Times New Roman" w:cs="Times New Roman"/>
          <w:b/>
          <w:sz w:val="24"/>
          <w:szCs w:val="24"/>
          <w:u w:val="single"/>
        </w:rPr>
        <w:t>Захтеви у погледу начина, рока и услова плаћања</w:t>
      </w:r>
      <w:r w:rsidRPr="00054881">
        <w:rPr>
          <w:rFonts w:ascii="Times New Roman" w:hAnsi="Times New Roman" w:cs="Times New Roman"/>
          <w:i/>
          <w:iCs/>
          <w:sz w:val="24"/>
          <w:szCs w:val="24"/>
          <w:u w:val="single"/>
        </w:rPr>
        <w:t>.</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Рок плаћања не може бити краћи од 15 нити дужи од 45 дана</w:t>
      </w:r>
      <w:r w:rsidRPr="00054881">
        <w:rPr>
          <w:rFonts w:ascii="Times New Roman" w:hAnsi="Times New Roman" w:cs="Times New Roman"/>
          <w:i/>
          <w:iCs/>
          <w:sz w:val="24"/>
          <w:szCs w:val="24"/>
        </w:rPr>
        <w:t xml:space="preserve"> </w:t>
      </w:r>
      <w:r w:rsidRPr="00054881">
        <w:rPr>
          <w:rFonts w:ascii="Times New Roman" w:hAnsi="Times New Roman" w:cs="Times New Roman"/>
          <w:sz w:val="24"/>
          <w:szCs w:val="24"/>
        </w:rPr>
        <w:t>од дана службеног пријема рачуна.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Плаћање се врши уплатом на рачун понуђача.</w:t>
      </w:r>
      <w:proofErr w:type="gramEnd"/>
    </w:p>
    <w:p w:rsid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Понуђачу није дозвољено да захтева аванс.</w:t>
      </w:r>
      <w:proofErr w:type="gramEnd"/>
    </w:p>
    <w:p w:rsidR="00FC5FFB" w:rsidRPr="00FC5FFB" w:rsidRDefault="00FC5FFB" w:rsidP="00054881">
      <w:pPr>
        <w:pStyle w:val="NoSpacing"/>
        <w:jc w:val="both"/>
        <w:rPr>
          <w:rFonts w:ascii="Times New Roman" w:hAnsi="Times New Roman" w:cs="Times New Roman"/>
          <w:sz w:val="24"/>
          <w:szCs w:val="24"/>
        </w:rPr>
      </w:pPr>
    </w:p>
    <w:p w:rsidR="00054881" w:rsidRPr="00FC5FFB" w:rsidRDefault="00054881" w:rsidP="00054881">
      <w:pPr>
        <w:pStyle w:val="NoSpacing"/>
        <w:jc w:val="both"/>
        <w:rPr>
          <w:rFonts w:ascii="Times New Roman" w:hAnsi="Times New Roman" w:cs="Times New Roman"/>
          <w:b/>
          <w:sz w:val="24"/>
          <w:szCs w:val="24"/>
        </w:rPr>
      </w:pPr>
      <w:r w:rsidRPr="00FC5FFB">
        <w:rPr>
          <w:rFonts w:ascii="Times New Roman" w:hAnsi="Times New Roman" w:cs="Times New Roman"/>
          <w:b/>
          <w:sz w:val="24"/>
          <w:szCs w:val="24"/>
          <w:u w:val="single"/>
        </w:rPr>
        <w:t xml:space="preserve">Захтев у полгеду вермена извршења радова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је дужан да радове заврши у року који не може бити дужи од 30 дана, а према динамици која ће се утврдити са Наручиоцем. Радови се одвјају сваког дана.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Извођач радова се обавезује да предметне радове обавља ажурно и квалитетно са довољним бројем својих запослених, у свему према важећим Законским приписима, професионалним стандардима, нормативима струке за ту врсту радова и добрим пословим обичајима.</w:t>
      </w:r>
      <w:proofErr w:type="gramEnd"/>
      <w:r w:rsidRPr="00054881">
        <w:rPr>
          <w:rFonts w:ascii="Times New Roman" w:hAnsi="Times New Roman" w:cs="Times New Roman"/>
          <w:sz w:val="24"/>
          <w:szCs w:val="24"/>
        </w:rPr>
        <w:t xml:space="preserve"> </w:t>
      </w:r>
    </w:p>
    <w:p w:rsidR="00054881" w:rsidRPr="00FC5FFB" w:rsidRDefault="00054881" w:rsidP="00054881">
      <w:pPr>
        <w:pStyle w:val="NoSpacing"/>
        <w:jc w:val="both"/>
        <w:rPr>
          <w:rFonts w:ascii="Times New Roman" w:hAnsi="Times New Roman" w:cs="Times New Roman"/>
          <w:b/>
          <w:sz w:val="24"/>
          <w:szCs w:val="24"/>
        </w:rPr>
      </w:pPr>
      <w:r w:rsidRPr="00FC5FFB">
        <w:rPr>
          <w:rFonts w:ascii="Times New Roman" w:hAnsi="Times New Roman" w:cs="Times New Roman"/>
          <w:b/>
          <w:sz w:val="24"/>
          <w:szCs w:val="24"/>
          <w:u w:val="single"/>
        </w:rPr>
        <w:t>Захтев у погледу рока важења понуде</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Рок важења понуде не може бити краћи од 30 дана од дана отварања понуда.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који прихвати захтев за продужење рока важења понуде на може мењати понуду.</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t>10. ВАЛУТА И НАЧИН НА КОЈИ МОРА ДА БУДЕ НАВЕДЕНА И ИЗРАЖЕНА ЦЕНА У ПОНУДИ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Цена мора бити исказана у динарима, </w:t>
      </w:r>
      <w:r w:rsidRPr="00054881">
        <w:rPr>
          <w:rFonts w:ascii="Times New Roman" w:hAnsi="Times New Roman" w:cs="Times New Roman"/>
          <w:color w:val="00000A"/>
          <w:sz w:val="24"/>
          <w:szCs w:val="24"/>
        </w:rPr>
        <w:t xml:space="preserve">без пореза на додату вредност, </w:t>
      </w:r>
      <w:r w:rsidRPr="00054881">
        <w:rPr>
          <w:rFonts w:ascii="Times New Roman" w:hAnsi="Times New Roman" w:cs="Times New Roman"/>
          <w:sz w:val="24"/>
          <w:szCs w:val="24"/>
        </w:rPr>
        <w:t>са урачунатим свим трошковима које понуђач има у реализацији предметне јавне набавке.</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Цена је фиксна и не може се мењати.</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Ако је у понуди исказана неуобичајено ниска цена, Наручилац ће поступити у складу са чланом 92.</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Закона о јавним набавкама.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Подаци о пореским обавезама се могу добити у Пореској управи, Министарства финансија и привреде.</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t>12. ПОДАЦИ О ВРСТИ, САДРЖИНИ, НАЧИНУ ПОДНОШЕЊА, ВИСИНИ И РОКОВИМА ОБЕЗБЕЂЕЊА ИСПУЊЕЊА ОБАВЕЗА ПОНУЂАЧА</w:t>
      </w:r>
    </w:p>
    <w:p w:rsidR="00054881" w:rsidRDefault="00054881" w:rsidP="00097C32">
      <w:pPr>
        <w:pStyle w:val="NoSpacing"/>
        <w:jc w:val="center"/>
        <w:rPr>
          <w:rFonts w:ascii="Times New Roman" w:hAnsi="Times New Roman" w:cs="Times New Roman"/>
          <w:b/>
          <w:bCs/>
          <w:sz w:val="24"/>
          <w:szCs w:val="24"/>
        </w:rPr>
      </w:pPr>
      <w:r w:rsidRPr="00054881">
        <w:rPr>
          <w:rFonts w:ascii="Times New Roman" w:hAnsi="Times New Roman" w:cs="Times New Roman"/>
          <w:b/>
          <w:bCs/>
          <w:sz w:val="24"/>
          <w:szCs w:val="24"/>
        </w:rPr>
        <w:t>БЛАНКО МЕНИЦА</w:t>
      </w:r>
    </w:p>
    <w:p w:rsidR="00FC5FFB" w:rsidRPr="00FC5FFB" w:rsidRDefault="00FC5FFB" w:rsidP="00097C32">
      <w:pPr>
        <w:pStyle w:val="NoSpacing"/>
        <w:jc w:val="center"/>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Изабрани понуђач је дужан да у року од 7 дана од дана закључења уговора (или у тренутку закључења уговора) достави: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Средство финансијског обезбеђења </w:t>
      </w:r>
      <w:r w:rsidRPr="00054881">
        <w:rPr>
          <w:rFonts w:ascii="Times New Roman" w:hAnsi="Times New Roman" w:cs="Times New Roman"/>
          <w:b/>
          <w:bCs/>
          <w:sz w:val="24"/>
          <w:szCs w:val="24"/>
        </w:rPr>
        <w:t>за добро извршење посла</w:t>
      </w:r>
      <w:r w:rsidRPr="00054881">
        <w:rPr>
          <w:rFonts w:ascii="Times New Roman" w:hAnsi="Times New Roman" w:cs="Times New Roman"/>
          <w:sz w:val="24"/>
          <w:szCs w:val="24"/>
        </w:rPr>
        <w:t xml:space="preserve"> и то </w:t>
      </w:r>
      <w:r w:rsidRPr="00054881">
        <w:rPr>
          <w:rFonts w:ascii="Times New Roman" w:hAnsi="Times New Roman" w:cs="Times New Roman"/>
          <w:b/>
          <w:bCs/>
          <w:sz w:val="24"/>
          <w:szCs w:val="24"/>
        </w:rPr>
        <w:t>бланко сопствену меницу,</w:t>
      </w:r>
      <w:r w:rsidRPr="00054881">
        <w:rPr>
          <w:rFonts w:ascii="Times New Roman" w:hAnsi="Times New Roman" w:cs="Times New Roman"/>
          <w:sz w:val="24"/>
          <w:szCs w:val="24"/>
        </w:rPr>
        <w:t xml:space="preserve">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бити достављено попуњено и оверено менично овлашћење – писмо, са назначеним износом од 10% од укупне вредности понуде, без ПДВ-а. </w:t>
      </w:r>
      <w:proofErr w:type="gramStart"/>
      <w:r w:rsidRPr="00054881">
        <w:rPr>
          <w:rFonts w:ascii="Times New Roman" w:hAnsi="Times New Roman" w:cs="Times New Roman"/>
          <w:sz w:val="24"/>
          <w:szCs w:val="24"/>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Рок важења менице је 30 дана дужи од истека рока за коначно извршење посла.</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Ако се за време трајања уговора промене рокови за извршење уговорне обавезе, меница за добро извршење посла мора да се продужи.</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Наручилац ће уновчити меницу за добро извршење посла ако понуђач не буде извршавао своје уговорне обавеза у роковима и на начин предвиђен уговором.</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13. ЗАШТИТА ПОВЕРЉИВОСТИ ПОДАТАКА КОЈЕ НАРУЧИЛАЦ СТАВЉА ПОНУЂАЧИМА НА РАСПОЛАГАЊЕ, УКЉУЧУЈУЋИ И ЊИХОВЕ ПОДИЗВОЂАЧЕ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Предметна набавка не садржи поверљиве информације које наручилац ставља на располагање.</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14. ДОДАТНЕ ИНФОРМАЦИЈЕ ИЛИ ПОЈАШЊЕЊА У ВЕЗИ СА ПРИПРЕМАЊЕМ ПОНУДЕ</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Заинтересовано лице може, у писаном облику, путем поште на адресу Наручиоца и путем електронске поште на e</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mail</w:t>
      </w:r>
      <w:r w:rsidRPr="00054881">
        <w:rPr>
          <w:rFonts w:ascii="Times New Roman" w:hAnsi="Times New Roman" w:cs="Times New Roman"/>
          <w:i/>
          <w:iCs/>
          <w:sz w:val="24"/>
          <w:szCs w:val="24"/>
        </w:rPr>
        <w:t xml:space="preserve"> </w:t>
      </w:r>
      <w:hyperlink r:id="rId10" w:history="1">
        <w:r w:rsidRPr="00054881">
          <w:rPr>
            <w:rFonts w:ascii="Times New Roman" w:hAnsi="Times New Roman" w:cs="Times New Roman"/>
            <w:i/>
            <w:iCs/>
            <w:color w:val="0000FF"/>
            <w:sz w:val="24"/>
            <w:szCs w:val="24"/>
            <w:u w:val="single"/>
          </w:rPr>
          <w:t>uprava@ob.os.sud.rs</w:t>
        </w:r>
      </w:hyperlink>
      <w:r w:rsidRPr="00054881">
        <w:rPr>
          <w:rFonts w:ascii="Times New Roman" w:hAnsi="Times New Roman" w:cs="Times New Roman"/>
          <w:i/>
          <w:iCs/>
          <w:sz w:val="24"/>
          <w:szCs w:val="24"/>
        </w:rPr>
        <w:t xml:space="preserve"> </w:t>
      </w:r>
      <w:r w:rsidRPr="00054881">
        <w:rPr>
          <w:rFonts w:ascii="Times New Roman" w:hAnsi="Times New Roman" w:cs="Times New Roman"/>
          <w:sz w:val="24"/>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054881">
        <w:rPr>
          <w:rFonts w:ascii="Times New Roman" w:hAnsi="Times New Roman" w:cs="Times New Roman"/>
          <w:sz w:val="24"/>
          <w:szCs w:val="24"/>
        </w:rPr>
        <w:t xml:space="preserve"> </w:t>
      </w:r>
    </w:p>
    <w:p w:rsidR="00FC5FFB"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054881">
        <w:rPr>
          <w:rFonts w:ascii="Times New Roman" w:hAnsi="Times New Roman" w:cs="Times New Roman"/>
          <w:b/>
          <w:bCs/>
          <w:sz w:val="24"/>
          <w:szCs w:val="24"/>
        </w:rPr>
        <w:t xml:space="preserve"> ЈН бр.</w:t>
      </w:r>
      <w:proofErr w:type="gramEnd"/>
      <w:r w:rsidRPr="00054881">
        <w:rPr>
          <w:rFonts w:ascii="Times New Roman" w:hAnsi="Times New Roman" w:cs="Times New Roman"/>
          <w:b/>
          <w:bCs/>
          <w:sz w:val="24"/>
          <w:szCs w:val="24"/>
        </w:rPr>
        <w:t xml:space="preserve"> </w:t>
      </w:r>
      <w:proofErr w:type="gramStart"/>
      <w:r w:rsidRPr="00054881">
        <w:rPr>
          <w:rFonts w:ascii="Times New Roman" w:hAnsi="Times New Roman" w:cs="Times New Roman"/>
          <w:b/>
          <w:bCs/>
          <w:sz w:val="24"/>
          <w:szCs w:val="24"/>
        </w:rPr>
        <w:t>1/201</w:t>
      </w:r>
      <w:r w:rsidR="00FC5FFB">
        <w:rPr>
          <w:rFonts w:ascii="Times New Roman" w:hAnsi="Times New Roman" w:cs="Times New Roman"/>
          <w:b/>
          <w:bCs/>
          <w:sz w:val="24"/>
          <w:szCs w:val="24"/>
        </w:rPr>
        <w:t>6</w:t>
      </w:r>
      <w:r w:rsidRPr="00054881">
        <w:rPr>
          <w:rFonts w:ascii="Times New Roman" w:hAnsi="Times New Roman" w:cs="Times New Roman"/>
          <w:b/>
          <w:bCs/>
          <w:sz w:val="24"/>
          <w:szCs w:val="24"/>
        </w:rPr>
        <w:t xml:space="preserve"> – набавка </w:t>
      </w:r>
      <w:r w:rsidRPr="00054881">
        <w:rPr>
          <w:rFonts w:ascii="Times New Roman" w:hAnsi="Times New Roman" w:cs="Times New Roman"/>
          <w:b/>
          <w:bCs/>
          <w:sz w:val="24"/>
          <w:szCs w:val="24"/>
        </w:rPr>
        <w:lastRenderedPageBreak/>
        <w:t xml:space="preserve">радова – </w:t>
      </w:r>
      <w:r w:rsidR="00FC5FFB">
        <w:rPr>
          <w:rFonts w:ascii="Times New Roman" w:hAnsi="Times New Roman" w:cs="Times New Roman"/>
          <w:b/>
          <w:bCs/>
          <w:sz w:val="24"/>
          <w:szCs w:val="24"/>
        </w:rPr>
        <w:t>извођење радова на увођењу система за аутоматску дојаву пожара</w:t>
      </w:r>
      <w:r w:rsidR="00FC5FFB" w:rsidRPr="00054881">
        <w:rPr>
          <w:rFonts w:ascii="Times New Roman" w:hAnsi="Times New Roman" w:cs="Times New Roman"/>
          <w:b/>
          <w:bCs/>
          <w:sz w:val="24"/>
          <w:szCs w:val="24"/>
        </w:rPr>
        <w:t xml:space="preserve"> у сутерену зграде зграде Основног суда у Обреновцу</w:t>
      </w:r>
      <w:r w:rsidR="00FC5FFB">
        <w:rPr>
          <w:rFonts w:ascii="Times New Roman" w:hAnsi="Times New Roman" w:cs="Times New Roman"/>
          <w:sz w:val="24"/>
          <w:szCs w:val="24"/>
        </w:rPr>
        <w:t>.</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Тражење додатних информација или појашњења у вези са припремањем понуде телефоном није дозвољено.</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Комуникација у поступку јавне набавке врши се искључиво на начин одређен чланом 20.</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Закона о јавним набавкама.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15. ДОДАТНА ОБЈАШЊЕЊА ОД ПОНУЂАЧА ПОСЛЕ ОТВАРАЊА ПОНУДА И КОНТРОЛА КОД ПОНУЂАЧА ОДНОСНО ЊЕГОВОГ ПОДИЗВОЂАЧА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Закона).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случају разлике између јединичне и укупне цене, меродавна је јединична цена.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Ако се понуђач не сагласи са исправком рачунских грешака, наручилац ће његову понуду одбити као неприхватљиву.</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16. ДОДАТНО ОБЕЗБЕЂЕЊЕ ИСПУЊЕЊА УГОВОРНИХ ОБАВЕЗА ПОНУЂАЧА КОЈИ СЕ НАЛАЗЕ НА СПИСКУ НЕГАТИВНИХ РЕФЕРЕНЦИ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који се налази на списку негативних референци који води Управа за јавне набавке, у складу са чланом 83.</w:t>
      </w:r>
      <w:proofErr w:type="gramEnd"/>
      <w:r w:rsidRPr="00054881">
        <w:rPr>
          <w:rFonts w:ascii="Times New Roman" w:hAnsi="Times New Roman" w:cs="Times New Roman"/>
          <w:sz w:val="24"/>
          <w:szCs w:val="24"/>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054881">
        <w:rPr>
          <w:rFonts w:ascii="Times New Roman" w:hAnsi="Times New Roman" w:cs="Times New Roman"/>
          <w:b/>
          <w:bCs/>
          <w:i/>
          <w:iCs/>
          <w:sz w:val="24"/>
          <w:szCs w:val="24"/>
        </w:rPr>
        <w:t xml:space="preserve"> </w:t>
      </w:r>
      <w:r w:rsidRPr="00054881">
        <w:rPr>
          <w:rFonts w:ascii="Times New Roman" w:hAnsi="Times New Roman" w:cs="Times New Roman"/>
          <w:b/>
          <w:bCs/>
          <w:sz w:val="24"/>
          <w:szCs w:val="24"/>
        </w:rPr>
        <w:t>у тренутку закључења уговора</w:t>
      </w:r>
      <w:r w:rsidRPr="00054881">
        <w:rPr>
          <w:rFonts w:ascii="Times New Roman" w:hAnsi="Times New Roman" w:cs="Times New Roman"/>
          <w:color w:val="FF0000"/>
          <w:sz w:val="24"/>
          <w:szCs w:val="24"/>
        </w:rPr>
        <w:t xml:space="preserve"> </w:t>
      </w:r>
      <w:r w:rsidRPr="00054881">
        <w:rPr>
          <w:rFonts w:ascii="Times New Roman" w:hAnsi="Times New Roman" w:cs="Times New Roman"/>
          <w:sz w:val="24"/>
          <w:szCs w:val="24"/>
        </w:rPr>
        <w:t xml:space="preserve">преда наручиоцу </w:t>
      </w:r>
      <w:r w:rsidRPr="00054881">
        <w:rPr>
          <w:rFonts w:ascii="Times New Roman" w:hAnsi="Times New Roman" w:cs="Times New Roman"/>
          <w:b/>
          <w:bCs/>
          <w:sz w:val="24"/>
          <w:szCs w:val="24"/>
        </w:rPr>
        <w:t>банкарску гаранцију за добро извршење посла</w:t>
      </w:r>
      <w:r w:rsidRPr="00054881">
        <w:rPr>
          <w:rFonts w:ascii="Times New Roman" w:hAnsi="Times New Roman" w:cs="Times New Roman"/>
          <w:sz w:val="24"/>
          <w:szCs w:val="24"/>
        </w:rPr>
        <w:t xml:space="preserve">, која ће бити са клаузулама: безусловна и платива на први позив. </w:t>
      </w:r>
      <w:proofErr w:type="gramStart"/>
      <w:r w:rsidRPr="00054881">
        <w:rPr>
          <w:rFonts w:ascii="Times New Roman" w:hAnsi="Times New Roman" w:cs="Times New Roman"/>
          <w:sz w:val="24"/>
          <w:szCs w:val="24"/>
        </w:rPr>
        <w:t xml:space="preserve">Банкарска гаранција за добро извршење посла издаје се у висини </w:t>
      </w:r>
      <w:r w:rsidRPr="00054881">
        <w:rPr>
          <w:rFonts w:ascii="Times New Roman" w:hAnsi="Times New Roman" w:cs="Times New Roman"/>
          <w:b/>
          <w:bCs/>
          <w:sz w:val="24"/>
          <w:szCs w:val="24"/>
          <w:u w:val="single"/>
        </w:rPr>
        <w:t>од 15%,</w:t>
      </w:r>
      <w:r w:rsidRPr="00054881">
        <w:rPr>
          <w:rFonts w:ascii="Times New Roman" w:hAnsi="Times New Roman" w:cs="Times New Roman"/>
          <w:sz w:val="24"/>
          <w:szCs w:val="24"/>
        </w:rPr>
        <w:t xml:space="preserve"> </w:t>
      </w:r>
      <w:r w:rsidRPr="00054881">
        <w:rPr>
          <w:rFonts w:ascii="Times New Roman" w:hAnsi="Times New Roman" w:cs="Times New Roman"/>
          <w:b/>
          <w:bCs/>
          <w:i/>
          <w:iCs/>
          <w:sz w:val="24"/>
          <w:szCs w:val="24"/>
        </w:rPr>
        <w:t>(уместо 10% из тачке 12.</w:t>
      </w:r>
      <w:proofErr w:type="gramEnd"/>
      <w:r w:rsidRPr="00054881">
        <w:rPr>
          <w:rFonts w:ascii="Times New Roman" w:hAnsi="Times New Roman" w:cs="Times New Roman"/>
          <w:b/>
          <w:bCs/>
          <w:i/>
          <w:iCs/>
          <w:sz w:val="24"/>
          <w:szCs w:val="24"/>
        </w:rPr>
        <w:t xml:space="preserve"> </w:t>
      </w:r>
      <w:proofErr w:type="gramStart"/>
      <w:r w:rsidRPr="00054881">
        <w:rPr>
          <w:rFonts w:ascii="Times New Roman" w:hAnsi="Times New Roman" w:cs="Times New Roman"/>
          <w:b/>
          <w:bCs/>
          <w:i/>
          <w:iCs/>
          <w:sz w:val="24"/>
          <w:szCs w:val="24"/>
        </w:rPr>
        <w:t>Упутства понуђачима како да сачине понуду</w:t>
      </w:r>
      <w:r w:rsidRPr="00054881">
        <w:rPr>
          <w:rFonts w:ascii="Times New Roman" w:hAnsi="Times New Roman" w:cs="Times New Roman"/>
          <w:b/>
          <w:bCs/>
          <w:sz w:val="24"/>
          <w:szCs w:val="24"/>
        </w:rPr>
        <w:t>)</w:t>
      </w:r>
      <w:r w:rsidRPr="00054881">
        <w:rPr>
          <w:rFonts w:ascii="Times New Roman" w:hAnsi="Times New Roman" w:cs="Times New Roman"/>
          <w:sz w:val="24"/>
          <w:szCs w:val="24"/>
        </w:rPr>
        <w:t xml:space="preserve"> од укупне вредности уговора без ПДВ-а, са роком важности који је 30 (тридесет) дана дужи од истека рока за коначно извршење посла.</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054881" w:rsidRPr="00054881" w:rsidRDefault="00054881" w:rsidP="00054881">
      <w:pPr>
        <w:pStyle w:val="NoSpacing"/>
        <w:jc w:val="both"/>
        <w:rPr>
          <w:rFonts w:ascii="Times New Roman" w:hAnsi="Times New Roman" w:cs="Times New Roman"/>
          <w:sz w:val="24"/>
          <w:szCs w:val="24"/>
        </w:rPr>
      </w:pPr>
    </w:p>
    <w:p w:rsidR="009F4715" w:rsidRDefault="00054881" w:rsidP="009F4715">
      <w:pPr>
        <w:pStyle w:val="Default"/>
        <w:jc w:val="both"/>
        <w:rPr>
          <w:b/>
          <w:bCs/>
          <w:sz w:val="22"/>
          <w:szCs w:val="22"/>
        </w:rPr>
      </w:pPr>
      <w:r w:rsidRPr="00054881">
        <w:rPr>
          <w:b/>
          <w:bCs/>
        </w:rPr>
        <w:t xml:space="preserve">17. </w:t>
      </w:r>
      <w:r w:rsidR="009F4715">
        <w:rPr>
          <w:sz w:val="22"/>
          <w:szCs w:val="22"/>
        </w:rPr>
        <w:t xml:space="preserve">Одлука о додели уговора донеће се применом критеријума </w:t>
      </w:r>
      <w:r w:rsidR="009F4715">
        <w:rPr>
          <w:b/>
          <w:bCs/>
          <w:sz w:val="22"/>
          <w:szCs w:val="22"/>
        </w:rPr>
        <w:t xml:space="preserve">најнижа понуђена цена. </w:t>
      </w:r>
    </w:p>
    <w:p w:rsidR="009F4715" w:rsidRPr="009F4715" w:rsidRDefault="009F4715" w:rsidP="009F4715">
      <w:pPr>
        <w:pStyle w:val="Default"/>
        <w:jc w:val="both"/>
        <w:rPr>
          <w:sz w:val="22"/>
          <w:szCs w:val="22"/>
        </w:rPr>
      </w:pPr>
    </w:p>
    <w:p w:rsidR="009F4715" w:rsidRDefault="009F4715" w:rsidP="009F4715">
      <w:pPr>
        <w:pStyle w:val="Default"/>
        <w:jc w:val="both"/>
        <w:rPr>
          <w:sz w:val="22"/>
          <w:szCs w:val="22"/>
        </w:rPr>
      </w:pPr>
      <w:r>
        <w:rPr>
          <w:b/>
          <w:bCs/>
          <w:sz w:val="22"/>
          <w:szCs w:val="22"/>
        </w:rPr>
        <w:t xml:space="preserve">18. Понуде са истом понуђеном ценом </w:t>
      </w:r>
    </w:p>
    <w:p w:rsidR="00054881" w:rsidRPr="009F4715" w:rsidRDefault="009F4715" w:rsidP="009F4715">
      <w:pPr>
        <w:pStyle w:val="NoSpacing"/>
        <w:jc w:val="both"/>
        <w:rPr>
          <w:rFonts w:ascii="Times New Roman" w:hAnsi="Times New Roman" w:cs="Times New Roman"/>
          <w:sz w:val="24"/>
          <w:szCs w:val="24"/>
        </w:rPr>
      </w:pPr>
      <w:proofErr w:type="gramStart"/>
      <w:r w:rsidRPr="009F4715">
        <w:rPr>
          <w:rFonts w:ascii="Times New Roman" w:hAnsi="Times New Roman" w:cs="Times New Roman"/>
          <w:sz w:val="24"/>
          <w:szCs w:val="24"/>
        </w:rPr>
        <w:lastRenderedPageBreak/>
        <w:t>У случају да два или више понуђача понуде исту цену наручилац ће изабрати понуду понуђача који понуди дужи рок гаранције на изведене радове и предметну опрему.</w:t>
      </w:r>
      <w:proofErr w:type="gramEnd"/>
    </w:p>
    <w:p w:rsidR="009F4715" w:rsidRPr="009F4715" w:rsidRDefault="009F4715" w:rsidP="009F4715">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19. ПОШТОВАЊЕ ОБАВЕЗА КОЈЕ ПРОИЗИЛАЗЕ ИЗ ВАЖЕЋИХ ПРОПИСА </w:t>
      </w:r>
    </w:p>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b/>
          <w:bCs/>
          <w:sz w:val="24"/>
          <w:szCs w:val="24"/>
        </w:rPr>
      </w:pPr>
      <w:proofErr w:type="gramStart"/>
      <w:r w:rsidRPr="00054881">
        <w:rPr>
          <w:rFonts w:ascii="Times New Roman" w:hAnsi="Times New Roman" w:cs="Times New Roman"/>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054881">
        <w:rPr>
          <w:rFonts w:ascii="Times New Roman" w:hAnsi="Times New Roman" w:cs="Times New Roman"/>
          <w:sz w:val="24"/>
          <w:szCs w:val="24"/>
        </w:rPr>
        <w:t xml:space="preserve"> (Образац изјаве из поглавља IV, одељак 3, а уколико се понуђач определи да испуњеност свих или појединих услова не доказује наведеном изјавом, понуђач поштовање обавеза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доказује</w:t>
      </w:r>
      <w:r w:rsidRPr="00054881">
        <w:rPr>
          <w:rFonts w:ascii="Times New Roman" w:hAnsi="Times New Roman" w:cs="Times New Roman"/>
          <w:b/>
          <w:bCs/>
          <w:sz w:val="24"/>
          <w:szCs w:val="24"/>
        </w:rPr>
        <w:t xml:space="preserve"> </w:t>
      </w:r>
      <w:r w:rsidRPr="00054881">
        <w:rPr>
          <w:rFonts w:ascii="Times New Roman" w:hAnsi="Times New Roman" w:cs="Times New Roman"/>
          <w:sz w:val="24"/>
          <w:szCs w:val="24"/>
        </w:rPr>
        <w:t xml:space="preserve">доказује достављањем Обрасца изјаве из поглавља </w:t>
      </w:r>
      <w:r w:rsidRPr="00054881">
        <w:rPr>
          <w:rFonts w:ascii="Times New Roman" w:hAnsi="Times New Roman" w:cs="Times New Roman"/>
          <w:sz w:val="24"/>
          <w:szCs w:val="24"/>
          <w:lang w:val="ru-RU"/>
        </w:rPr>
        <w:t>Х</w:t>
      </w:r>
      <w:r w:rsidRPr="00054881">
        <w:rPr>
          <w:rFonts w:ascii="Times New Roman" w:hAnsi="Times New Roman" w:cs="Times New Roman"/>
          <w:b/>
          <w:bCs/>
          <w:sz w:val="24"/>
          <w:szCs w:val="24"/>
        </w:rPr>
        <w:t>).</w:t>
      </w:r>
    </w:p>
    <w:p w:rsidR="000A7BD0" w:rsidRPr="000A7BD0" w:rsidRDefault="000A7BD0"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20. КОРИШЋЕЊЕ ПАТЕНТА И ОДГОВОРНОСТ ЗА ПОВРЕДУ ЗАШТИЋЕНИХ ПРАВА ИНТЕЛЕКТУАЛНЕ СВОЈИНЕ ТРЕЋИХ ЛИЦА</w:t>
      </w:r>
    </w:p>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0A7BD0" w:rsidRPr="000A7BD0" w:rsidRDefault="000A7BD0"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21. НАЧИН И РОК ЗА ПОДНОШЕЊЕ ЗАХТЕВА ЗА ЗАШТИТУ ПРАВА ПОНУЂАЧА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Захтев за заштиту права може да поднесе понуђач, односно свако заинтересовано лице, или пословно удружење у њихово име.</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Захтев за заштиту права се доставља непосредно, електронском поштом на e</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mail</w:t>
      </w:r>
      <w:r w:rsidRPr="00054881">
        <w:rPr>
          <w:rFonts w:ascii="Times New Roman" w:hAnsi="Times New Roman" w:cs="Times New Roman"/>
          <w:i/>
          <w:iCs/>
          <w:sz w:val="24"/>
          <w:szCs w:val="24"/>
        </w:rPr>
        <w:t xml:space="preserve"> </w:t>
      </w:r>
      <w:hyperlink r:id="rId11" w:history="1">
        <w:r w:rsidRPr="00054881">
          <w:rPr>
            <w:rFonts w:ascii="Times New Roman" w:hAnsi="Times New Roman" w:cs="Times New Roman"/>
            <w:i/>
            <w:iCs/>
            <w:color w:val="0000FF"/>
            <w:sz w:val="24"/>
            <w:szCs w:val="24"/>
            <w:u w:val="single"/>
          </w:rPr>
          <w:t>uprava@ob.os.sud.rs</w:t>
        </w:r>
      </w:hyperlink>
      <w:r w:rsidRPr="00054881">
        <w:rPr>
          <w:rFonts w:ascii="Times New Roman" w:hAnsi="Times New Roman" w:cs="Times New Roman"/>
          <w:i/>
          <w:iCs/>
          <w:sz w:val="24"/>
          <w:szCs w:val="24"/>
        </w:rPr>
        <w:t xml:space="preserve"> ,</w:t>
      </w:r>
      <w:r w:rsidRPr="00054881">
        <w:rPr>
          <w:rFonts w:ascii="Times New Roman" w:hAnsi="Times New Roman" w:cs="Times New Roman"/>
          <w:sz w:val="24"/>
          <w:szCs w:val="24"/>
        </w:rPr>
        <w:t xml:space="preserve"> факсом на број</w:t>
      </w:r>
      <w:r w:rsidRPr="00054881">
        <w:rPr>
          <w:rFonts w:ascii="Times New Roman" w:hAnsi="Times New Roman" w:cs="Times New Roman"/>
          <w:i/>
          <w:iCs/>
          <w:sz w:val="24"/>
          <w:szCs w:val="24"/>
          <w:lang w:val="ru-RU"/>
        </w:rPr>
        <w:t xml:space="preserve"> </w:t>
      </w:r>
      <w:r w:rsidRPr="00054881">
        <w:rPr>
          <w:rFonts w:ascii="Times New Roman" w:hAnsi="Times New Roman" w:cs="Times New Roman"/>
          <w:sz w:val="24"/>
          <w:szCs w:val="24"/>
          <w:lang w:val="ru-RU"/>
        </w:rPr>
        <w:t>011/8720 174</w:t>
      </w:r>
      <w:r w:rsidRPr="00054881">
        <w:rPr>
          <w:rFonts w:ascii="Times New Roman" w:hAnsi="Times New Roman" w:cs="Times New Roman"/>
          <w:i/>
          <w:iCs/>
          <w:sz w:val="24"/>
          <w:szCs w:val="24"/>
        </w:rPr>
        <w:t xml:space="preserve"> </w:t>
      </w:r>
      <w:r w:rsidRPr="00054881">
        <w:rPr>
          <w:rFonts w:ascii="Times New Roman" w:hAnsi="Times New Roman" w:cs="Times New Roman"/>
          <w:sz w:val="24"/>
          <w:szCs w:val="24"/>
        </w:rPr>
        <w:t>или препорученом пошиљком са повратницом.</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sidRPr="00054881">
        <w:rPr>
          <w:rFonts w:ascii="Times New Roman" w:hAnsi="Times New Roman" w:cs="Times New Roman"/>
          <w:sz w:val="24"/>
          <w:szCs w:val="24"/>
        </w:rPr>
        <w:t>У том случају подношења захтева за заштиту права долази до застоја рока за подношење понуда.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После доношења одлуке о додели уговора из чл.</w:t>
      </w:r>
      <w:proofErr w:type="gramEnd"/>
      <w:r w:rsidRPr="00054881">
        <w:rPr>
          <w:rFonts w:ascii="Times New Roman" w:hAnsi="Times New Roman" w:cs="Times New Roman"/>
          <w:sz w:val="24"/>
          <w:szCs w:val="24"/>
        </w:rPr>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Подносилац захтева је дужан да на рачун буџета Републике Србије уплати таксу од 40.000,00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Поступак заштите права понуђача регулисан је одредбама чл.</w:t>
      </w:r>
      <w:proofErr w:type="gramEnd"/>
      <w:r w:rsidRPr="00054881">
        <w:rPr>
          <w:rFonts w:ascii="Times New Roman" w:hAnsi="Times New Roman" w:cs="Times New Roman"/>
          <w:sz w:val="24"/>
          <w:szCs w:val="24"/>
        </w:rPr>
        <w:t xml:space="preserve"> 138. - 167. </w:t>
      </w:r>
      <w:proofErr w:type="gramStart"/>
      <w:r w:rsidRPr="00054881">
        <w:rPr>
          <w:rFonts w:ascii="Times New Roman" w:hAnsi="Times New Roman" w:cs="Times New Roman"/>
          <w:sz w:val="24"/>
          <w:szCs w:val="24"/>
        </w:rPr>
        <w:t>Закона.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22. РОК У КОЈЕМ ЋЕ УГОВОР БИТИ ЗАКЉУЧЕН</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Закона.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2. </w:t>
      </w:r>
      <w:proofErr w:type="gramStart"/>
      <w:r w:rsidRPr="00054881">
        <w:rPr>
          <w:rFonts w:ascii="Times New Roman" w:hAnsi="Times New Roman" w:cs="Times New Roman"/>
          <w:sz w:val="24"/>
          <w:szCs w:val="24"/>
        </w:rPr>
        <w:t>тачка</w:t>
      </w:r>
      <w:proofErr w:type="gramEnd"/>
      <w:r w:rsidRPr="00054881">
        <w:rPr>
          <w:rFonts w:ascii="Times New Roman" w:hAnsi="Times New Roman" w:cs="Times New Roman"/>
          <w:sz w:val="24"/>
          <w:szCs w:val="24"/>
        </w:rPr>
        <w:t xml:space="preserve"> 5) Закона.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lang/>
        </w:rPr>
      </w:pPr>
    </w:p>
    <w:p w:rsidR="001B7261" w:rsidRDefault="001B7261" w:rsidP="00054881">
      <w:pPr>
        <w:pStyle w:val="NoSpacing"/>
        <w:jc w:val="both"/>
        <w:rPr>
          <w:rFonts w:ascii="Times New Roman" w:hAnsi="Times New Roman" w:cs="Times New Roman"/>
          <w:sz w:val="24"/>
          <w:szCs w:val="24"/>
          <w:lang/>
        </w:rPr>
      </w:pPr>
    </w:p>
    <w:p w:rsidR="001B7261" w:rsidRDefault="001B7261" w:rsidP="00054881">
      <w:pPr>
        <w:pStyle w:val="NoSpacing"/>
        <w:jc w:val="both"/>
        <w:rPr>
          <w:rFonts w:ascii="Times New Roman" w:hAnsi="Times New Roman" w:cs="Times New Roman"/>
          <w:sz w:val="24"/>
          <w:szCs w:val="24"/>
          <w:lang/>
        </w:rPr>
      </w:pPr>
    </w:p>
    <w:p w:rsidR="001B7261" w:rsidRDefault="001B7261" w:rsidP="00054881">
      <w:pPr>
        <w:pStyle w:val="NoSpacing"/>
        <w:jc w:val="both"/>
        <w:rPr>
          <w:rFonts w:ascii="Times New Roman" w:hAnsi="Times New Roman" w:cs="Times New Roman"/>
          <w:sz w:val="24"/>
          <w:szCs w:val="24"/>
          <w:lang/>
        </w:rPr>
      </w:pPr>
    </w:p>
    <w:p w:rsidR="001B7261" w:rsidRPr="001B7261" w:rsidRDefault="001B7261" w:rsidP="00054881">
      <w:pPr>
        <w:pStyle w:val="NoSpacing"/>
        <w:jc w:val="both"/>
        <w:rPr>
          <w:rFonts w:ascii="Times New Roman" w:hAnsi="Times New Roman" w:cs="Times New Roman"/>
          <w:sz w:val="24"/>
          <w:szCs w:val="24"/>
          <w:lang/>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lastRenderedPageBreak/>
        <w:t>VI ОБРАЗАЦ ПОНУДЕ</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Понуда бр ________________ од __________________ за јавну набавку </w:t>
      </w:r>
      <w:r w:rsidRPr="00054881">
        <w:rPr>
          <w:rFonts w:ascii="Times New Roman" w:hAnsi="Times New Roman" w:cs="Times New Roman"/>
          <w:b/>
          <w:bCs/>
          <w:sz w:val="24"/>
          <w:szCs w:val="24"/>
        </w:rPr>
        <w:t xml:space="preserve">радова – </w:t>
      </w:r>
      <w:r w:rsidR="000A7BD0">
        <w:rPr>
          <w:rFonts w:ascii="Times New Roman" w:hAnsi="Times New Roman" w:cs="Times New Roman"/>
          <w:b/>
          <w:bCs/>
          <w:sz w:val="24"/>
          <w:szCs w:val="24"/>
        </w:rPr>
        <w:t>извођење радова на увођењу система за аутоматску дојаву пожара</w:t>
      </w:r>
      <w:r w:rsidR="000A7BD0" w:rsidRPr="00054881">
        <w:rPr>
          <w:rFonts w:ascii="Times New Roman" w:hAnsi="Times New Roman" w:cs="Times New Roman"/>
          <w:b/>
          <w:bCs/>
          <w:sz w:val="24"/>
          <w:szCs w:val="24"/>
        </w:rPr>
        <w:t xml:space="preserve"> у сутерену зграде зграде Основног суда у Обреновцу</w:t>
      </w:r>
      <w:r w:rsidR="000A7BD0" w:rsidRPr="00054881">
        <w:rPr>
          <w:rFonts w:ascii="Times New Roman" w:hAnsi="Times New Roman" w:cs="Times New Roman"/>
          <w:sz w:val="24"/>
          <w:szCs w:val="24"/>
        </w:rPr>
        <w:t>,</w:t>
      </w:r>
      <w:r w:rsidR="000A7BD0" w:rsidRPr="00054881">
        <w:rPr>
          <w:rFonts w:ascii="Times New Roman" w:hAnsi="Times New Roman" w:cs="Times New Roman"/>
          <w:b/>
          <w:bCs/>
          <w:color w:val="002060"/>
          <w:sz w:val="24"/>
          <w:szCs w:val="24"/>
        </w:rPr>
        <w:t xml:space="preserve"> </w:t>
      </w:r>
      <w:r w:rsidRPr="00054881">
        <w:rPr>
          <w:rFonts w:ascii="Times New Roman" w:hAnsi="Times New Roman" w:cs="Times New Roman"/>
          <w:sz w:val="24"/>
          <w:szCs w:val="24"/>
        </w:rPr>
        <w:t>(јавна набавка бр. 1/201</w:t>
      </w:r>
      <w:r w:rsidR="000A7BD0">
        <w:rPr>
          <w:rFonts w:ascii="Times New Roman" w:hAnsi="Times New Roman" w:cs="Times New Roman"/>
          <w:sz w:val="24"/>
          <w:szCs w:val="24"/>
        </w:rPr>
        <w:t>6</w:t>
      </w:r>
      <w:r w:rsidRPr="00054881">
        <w:rPr>
          <w:rFonts w:ascii="Times New Roman" w:hAnsi="Times New Roman" w:cs="Times New Roman"/>
          <w:sz w:val="24"/>
          <w:szCs w:val="24"/>
        </w:rPr>
        <w:t>)</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b/>
          <w:bCs/>
          <w:i/>
          <w:iCs/>
          <w:sz w:val="24"/>
          <w:szCs w:val="24"/>
        </w:rPr>
        <w:t>1)ОПШТИ</w:t>
      </w:r>
      <w:proofErr w:type="gramEnd"/>
      <w:r w:rsidRPr="00054881">
        <w:rPr>
          <w:rFonts w:ascii="Times New Roman" w:hAnsi="Times New Roman" w:cs="Times New Roman"/>
          <w:b/>
          <w:bCs/>
          <w:i/>
          <w:iCs/>
          <w:sz w:val="24"/>
          <w:szCs w:val="24"/>
        </w:rPr>
        <w:t xml:space="preserve"> ПОДАЦИ О ПОНУЂАЧУ</w:t>
      </w: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18"/>
        <w:gridCol w:w="4682"/>
      </w:tblGrid>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Назив понуђача:</w:t>
            </w:r>
          </w:p>
          <w:p w:rsidR="00054881" w:rsidRPr="00054881" w:rsidRDefault="00054881" w:rsidP="00054881">
            <w:pPr>
              <w:pStyle w:val="NoSpacing"/>
              <w:jc w:val="both"/>
              <w:rPr>
                <w:rFonts w:ascii="Times New Roman" w:hAnsi="Times New Roman" w:cs="Times New Roman"/>
                <w:sz w:val="24"/>
                <w:szCs w:val="24"/>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Адреса понуђача:</w:t>
            </w:r>
          </w:p>
          <w:p w:rsidR="00054881" w:rsidRPr="00054881" w:rsidRDefault="00054881" w:rsidP="00054881">
            <w:pPr>
              <w:pStyle w:val="NoSpacing"/>
              <w:jc w:val="both"/>
              <w:rPr>
                <w:rFonts w:ascii="Times New Roman" w:hAnsi="Times New Roman" w:cs="Times New Roman"/>
                <w:sz w:val="24"/>
                <w:szCs w:val="24"/>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Матични број понуђача:</w:t>
            </w:r>
          </w:p>
          <w:p w:rsidR="00054881" w:rsidRPr="00054881" w:rsidRDefault="00054881" w:rsidP="00054881">
            <w:pPr>
              <w:pStyle w:val="NoSpacing"/>
              <w:jc w:val="both"/>
              <w:rPr>
                <w:rFonts w:ascii="Times New Roman" w:hAnsi="Times New Roman" w:cs="Times New Roman"/>
                <w:sz w:val="24"/>
                <w:szCs w:val="24"/>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Порески идентификациони број понуђача (ПИБ):</w:t>
            </w:r>
          </w:p>
          <w:p w:rsidR="00054881" w:rsidRPr="00054881" w:rsidRDefault="00054881" w:rsidP="00054881">
            <w:pPr>
              <w:pStyle w:val="NoSpacing"/>
              <w:jc w:val="both"/>
              <w:rPr>
                <w:rFonts w:ascii="Times New Roman" w:hAnsi="Times New Roman" w:cs="Times New Roman"/>
                <w:sz w:val="24"/>
                <w:szCs w:val="24"/>
                <w:lang w:val="ru-RU"/>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Име особе за контакт:</w:t>
            </w:r>
          </w:p>
          <w:p w:rsidR="00054881" w:rsidRPr="00054881" w:rsidRDefault="00054881" w:rsidP="00054881">
            <w:pPr>
              <w:pStyle w:val="NoSpacing"/>
              <w:jc w:val="both"/>
              <w:rPr>
                <w:rFonts w:ascii="Times New Roman" w:hAnsi="Times New Roman" w:cs="Times New Roman"/>
                <w:sz w:val="24"/>
                <w:szCs w:val="24"/>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lang w:val="ru-RU"/>
              </w:rPr>
              <w:t>Електронска адреса понуђача (</w:t>
            </w:r>
            <w:r w:rsidRPr="00054881">
              <w:rPr>
                <w:rFonts w:ascii="Times New Roman" w:hAnsi="Times New Roman" w:cs="Times New Roman"/>
                <w:i/>
                <w:iCs/>
                <w:sz w:val="24"/>
                <w:szCs w:val="24"/>
              </w:rPr>
              <w:t>e</w:t>
            </w:r>
            <w:r w:rsidRPr="00054881">
              <w:rPr>
                <w:rFonts w:ascii="Times New Roman" w:hAnsi="Times New Roman" w:cs="Times New Roman"/>
                <w:i/>
                <w:iCs/>
                <w:sz w:val="24"/>
                <w:szCs w:val="24"/>
                <w:lang w:val="ru-RU"/>
              </w:rPr>
              <w:t>-</w:t>
            </w:r>
            <w:r w:rsidRPr="00054881">
              <w:rPr>
                <w:rFonts w:ascii="Times New Roman" w:hAnsi="Times New Roman" w:cs="Times New Roman"/>
                <w:i/>
                <w:iCs/>
                <w:sz w:val="24"/>
                <w:szCs w:val="24"/>
              </w:rPr>
              <w:t>mail</w:t>
            </w:r>
            <w:r w:rsidRPr="00054881">
              <w:rPr>
                <w:rFonts w:ascii="Times New Roman" w:hAnsi="Times New Roman" w:cs="Times New Roman"/>
                <w:i/>
                <w:iCs/>
                <w:sz w:val="24"/>
                <w:szCs w:val="24"/>
                <w:lang w:val="ru-RU"/>
              </w:rPr>
              <w:t>):</w:t>
            </w:r>
          </w:p>
          <w:p w:rsidR="00054881" w:rsidRPr="00054881" w:rsidRDefault="00054881" w:rsidP="00054881">
            <w:pPr>
              <w:pStyle w:val="NoSpacing"/>
              <w:jc w:val="both"/>
              <w:rPr>
                <w:rFonts w:ascii="Times New Roman" w:hAnsi="Times New Roman" w:cs="Times New Roman"/>
                <w:sz w:val="24"/>
                <w:szCs w:val="24"/>
                <w:lang w:val="ru-RU"/>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Телефон:</w:t>
            </w:r>
          </w:p>
          <w:p w:rsidR="00054881" w:rsidRPr="00054881" w:rsidRDefault="00054881" w:rsidP="00054881">
            <w:pPr>
              <w:pStyle w:val="NoSpacing"/>
              <w:jc w:val="both"/>
              <w:rPr>
                <w:rFonts w:ascii="Times New Roman" w:hAnsi="Times New Roman" w:cs="Times New Roman"/>
                <w:sz w:val="24"/>
                <w:szCs w:val="24"/>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Телефакс:</w:t>
            </w:r>
          </w:p>
          <w:p w:rsidR="00054881" w:rsidRPr="00054881" w:rsidRDefault="00054881" w:rsidP="00054881">
            <w:pPr>
              <w:pStyle w:val="NoSpacing"/>
              <w:jc w:val="both"/>
              <w:rPr>
                <w:rFonts w:ascii="Times New Roman" w:hAnsi="Times New Roman" w:cs="Times New Roman"/>
                <w:sz w:val="24"/>
                <w:szCs w:val="24"/>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Број рачуна понуђача и назив банке:</w:t>
            </w:r>
          </w:p>
          <w:p w:rsidR="00054881" w:rsidRPr="00054881" w:rsidRDefault="00054881" w:rsidP="00054881">
            <w:pPr>
              <w:pStyle w:val="NoSpacing"/>
              <w:jc w:val="both"/>
              <w:rPr>
                <w:rFonts w:ascii="Times New Roman" w:hAnsi="Times New Roman" w:cs="Times New Roman"/>
                <w:sz w:val="24"/>
                <w:szCs w:val="24"/>
                <w:lang w:val="ru-RU"/>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Лице овлашћено за потписивање уговора</w:t>
            </w: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2) ПОНУДУ ПОДНОСИ: </w:t>
      </w: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300"/>
      </w:tblGrid>
      <w:tr w:rsidR="00054881" w:rsidRPr="00054881" w:rsidTr="00054881">
        <w:trPr>
          <w:tblCellSpacing w:w="0" w:type="dxa"/>
        </w:trPr>
        <w:tc>
          <w:tcPr>
            <w:tcW w:w="906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А) САМОСТАЛНО </w:t>
            </w:r>
          </w:p>
        </w:tc>
      </w:tr>
      <w:tr w:rsidR="00054881" w:rsidRPr="00054881" w:rsidTr="00054881">
        <w:trPr>
          <w:tblCellSpacing w:w="0" w:type="dxa"/>
        </w:trPr>
        <w:tc>
          <w:tcPr>
            <w:tcW w:w="906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Б) СА ПОДИЗВОЂАЧЕМ</w:t>
            </w:r>
          </w:p>
        </w:tc>
      </w:tr>
      <w:tr w:rsidR="00054881" w:rsidRPr="00054881" w:rsidTr="00054881">
        <w:trPr>
          <w:tblCellSpacing w:w="0" w:type="dxa"/>
        </w:trPr>
        <w:tc>
          <w:tcPr>
            <w:tcW w:w="906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В) КАО ЗАЈЕДНИЧКУ ПОНУДУ</w:t>
            </w:r>
          </w:p>
        </w:tc>
      </w:tr>
    </w:tbl>
    <w:p w:rsidR="00054881" w:rsidRPr="00097C32"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lang w:val="ru-RU"/>
        </w:rPr>
        <w:t>Напомена:</w:t>
      </w:r>
      <w:r w:rsidRPr="00054881">
        <w:rPr>
          <w:rFonts w:ascii="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3) ПОДАЦИ О ПОДИЗВОЂАЧУ </w:t>
      </w: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3"/>
        <w:gridCol w:w="4213"/>
        <w:gridCol w:w="4624"/>
      </w:tblGrid>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1)</w:t>
            </w: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Назив подизвођача: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Адреса: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Матични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Порески идентификациони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Име особе за контакт:</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Проценат укупне вредности набавке који ће извршити подизвођач:</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Део предмета набавке који ће извршити подизвођач:</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2)</w:t>
            </w: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Назив подизвођача: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Адреса: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Матични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Порески идентификациони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Име особе за контакт:</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Проценат укупне вредности набавке који ће извршити подизвођач:</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Део предмета набавке који ће извршити подизвођач:</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bl>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u w:val="single"/>
          <w:lang w:val="ru-RU"/>
        </w:rPr>
        <w:t>Напомена:</w:t>
      </w:r>
      <w:r w:rsidRPr="00054881">
        <w:rPr>
          <w:rFonts w:ascii="Times New Roman" w:hAnsi="Times New Roman" w:cs="Times New Roman"/>
          <w:b/>
          <w:bCs/>
          <w:i/>
          <w:iCs/>
          <w:sz w:val="24"/>
          <w:szCs w:val="24"/>
          <w:lang w:val="ru-RU"/>
        </w:rPr>
        <w:t xml:space="preserve"> </w:t>
      </w:r>
    </w:p>
    <w:p w:rsidR="00054881" w:rsidRPr="00097C32"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4) </w:t>
      </w:r>
      <w:r w:rsidRPr="00054881">
        <w:rPr>
          <w:rFonts w:ascii="Times New Roman" w:hAnsi="Times New Roman" w:cs="Times New Roman"/>
          <w:b/>
          <w:bCs/>
          <w:i/>
          <w:iCs/>
          <w:sz w:val="24"/>
          <w:szCs w:val="24"/>
          <w:lang w:val="ru-RU"/>
        </w:rPr>
        <w:t>ПОДАЦИ О УЧЕСНИКУ У ЗАЈЕДНИЧКОЈ ПОНУДИ</w:t>
      </w: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3"/>
        <w:gridCol w:w="4213"/>
        <w:gridCol w:w="4624"/>
      </w:tblGrid>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1)</w:t>
            </w: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Назив учесника у заједничкој понуди:</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Адреса: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Матични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Порески идентификациони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Име особе за контакт:</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2)</w:t>
            </w: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Назив учесника у заједничкој понуди:</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Адреса: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Матични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Порески идентификациони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Име особе за контакт:</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3)</w:t>
            </w: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Назив учесника у заједничкој понуди:</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Адреса: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Матични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Порески идентификациони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Име особе за контакт:</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bl>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u w:val="single"/>
        </w:rPr>
        <w:t>Напомена:</w:t>
      </w:r>
      <w:r w:rsidRPr="00054881">
        <w:rPr>
          <w:rFonts w:ascii="Times New Roman" w:hAnsi="Times New Roman" w:cs="Times New Roman"/>
          <w:b/>
          <w:bCs/>
          <w:i/>
          <w:iCs/>
          <w:sz w:val="24"/>
          <w:szCs w:val="24"/>
        </w:rPr>
        <w:t xml:space="preserve"> </w:t>
      </w: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54881" w:rsidRDefault="0005488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Default="005C69E1" w:rsidP="00054881">
      <w:pPr>
        <w:pStyle w:val="NoSpacing"/>
        <w:jc w:val="both"/>
        <w:rPr>
          <w:rFonts w:ascii="Times New Roman" w:hAnsi="Times New Roman" w:cs="Times New Roman"/>
          <w:sz w:val="24"/>
          <w:szCs w:val="24"/>
        </w:rPr>
      </w:pPr>
    </w:p>
    <w:p w:rsidR="005C69E1" w:rsidRPr="005C69E1" w:rsidRDefault="005C69E1" w:rsidP="00054881">
      <w:pPr>
        <w:pStyle w:val="NoSpacing"/>
        <w:jc w:val="both"/>
        <w:rPr>
          <w:rFonts w:ascii="Times New Roman" w:hAnsi="Times New Roman" w:cs="Times New Roman"/>
          <w:sz w:val="24"/>
          <w:szCs w:val="24"/>
        </w:rPr>
      </w:pPr>
    </w:p>
    <w:p w:rsidR="005C69E1" w:rsidRPr="009F4715" w:rsidRDefault="00685EB7" w:rsidP="005C69E1">
      <w:pPr>
        <w:pStyle w:val="NormalWeb"/>
        <w:spacing w:after="0"/>
        <w:jc w:val="center"/>
        <w:rPr>
          <w:color w:val="auto"/>
        </w:rPr>
      </w:pPr>
      <w:r>
        <w:rPr>
          <w:b/>
          <w:bCs/>
        </w:rPr>
        <w:lastRenderedPageBreak/>
        <w:t>VII</w:t>
      </w:r>
      <w:r w:rsidR="00054881" w:rsidRPr="00054881">
        <w:rPr>
          <w:b/>
          <w:bCs/>
        </w:rPr>
        <w:t xml:space="preserve"> </w:t>
      </w:r>
      <w:r w:rsidR="009F4715">
        <w:rPr>
          <w:b/>
          <w:bCs/>
          <w:i/>
          <w:iCs/>
          <w:color w:val="auto"/>
        </w:rPr>
        <w:t>СПЕЦИФИКАЦИЈА</w:t>
      </w:r>
    </w:p>
    <w:p w:rsidR="00F066DC" w:rsidRDefault="00F066DC" w:rsidP="00F066DC">
      <w:pPr>
        <w:pStyle w:val="Default"/>
        <w:jc w:val="both"/>
        <w:rPr>
          <w:sz w:val="22"/>
          <w:szCs w:val="22"/>
        </w:rPr>
      </w:pPr>
    </w:p>
    <w:p w:rsidR="00F066DC" w:rsidRPr="00F066DC" w:rsidRDefault="00F066DC" w:rsidP="00F066DC">
      <w:pPr>
        <w:pStyle w:val="NoSpacing"/>
        <w:jc w:val="both"/>
        <w:rPr>
          <w:rFonts w:ascii="Times New Roman" w:hAnsi="Times New Roman" w:cs="Times New Roman"/>
          <w:sz w:val="24"/>
          <w:szCs w:val="24"/>
        </w:rPr>
      </w:pPr>
      <w:r w:rsidRPr="00F066DC">
        <w:rPr>
          <w:rFonts w:ascii="Times New Roman" w:hAnsi="Times New Roman" w:cs="Times New Roman"/>
          <w:sz w:val="24"/>
          <w:szCs w:val="24"/>
        </w:rPr>
        <w:t xml:space="preserve">Сва специфицирана опрема и радови подразумевају: </w:t>
      </w:r>
    </w:p>
    <w:p w:rsidR="00F066DC" w:rsidRPr="0019316E" w:rsidRDefault="00F066DC" w:rsidP="0019316E">
      <w:pPr>
        <w:pStyle w:val="NoSpacing"/>
        <w:numPr>
          <w:ilvl w:val="0"/>
          <w:numId w:val="27"/>
        </w:numPr>
        <w:jc w:val="both"/>
        <w:rPr>
          <w:rFonts w:ascii="Times New Roman" w:hAnsi="Times New Roman" w:cs="Times New Roman"/>
          <w:sz w:val="24"/>
          <w:szCs w:val="24"/>
        </w:rPr>
      </w:pPr>
      <w:r w:rsidRPr="0019316E">
        <w:rPr>
          <w:rFonts w:ascii="Times New Roman" w:hAnsi="Times New Roman" w:cs="Times New Roman"/>
          <w:sz w:val="24"/>
          <w:szCs w:val="24"/>
        </w:rPr>
        <w:t>Набавку, испоруку опреме и транспорт на локацију уградње</w:t>
      </w:r>
    </w:p>
    <w:p w:rsidR="00F066DC" w:rsidRPr="0019316E" w:rsidRDefault="00F066DC" w:rsidP="0019316E">
      <w:pPr>
        <w:pStyle w:val="Default"/>
        <w:numPr>
          <w:ilvl w:val="0"/>
          <w:numId w:val="27"/>
        </w:numPr>
        <w:jc w:val="both"/>
        <w:rPr>
          <w:color w:val="auto"/>
        </w:rPr>
      </w:pPr>
      <w:r w:rsidRPr="0019316E">
        <w:t xml:space="preserve">Функционално испитивање опреме у радионици испоручиоца </w:t>
      </w:r>
    </w:p>
    <w:p w:rsidR="00F066DC" w:rsidRPr="0019316E" w:rsidRDefault="00F066DC" w:rsidP="0019316E">
      <w:pPr>
        <w:pStyle w:val="Default"/>
        <w:numPr>
          <w:ilvl w:val="0"/>
          <w:numId w:val="27"/>
        </w:numPr>
      </w:pPr>
      <w:r w:rsidRPr="0019316E">
        <w:t>Локални транспорт, складиштење и чување опреме до мотаже</w:t>
      </w:r>
    </w:p>
    <w:p w:rsidR="00F066DC" w:rsidRPr="0019316E" w:rsidRDefault="00F066DC" w:rsidP="0019316E">
      <w:pPr>
        <w:pStyle w:val="Default"/>
        <w:numPr>
          <w:ilvl w:val="0"/>
          <w:numId w:val="27"/>
        </w:numPr>
      </w:pPr>
      <w:r w:rsidRPr="0019316E">
        <w:t xml:space="preserve">Примопредају инвеститору, учествовање у техничком пријему </w:t>
      </w:r>
    </w:p>
    <w:p w:rsidR="00F066DC" w:rsidRPr="0019316E" w:rsidRDefault="00F066DC" w:rsidP="0019316E">
      <w:pPr>
        <w:pStyle w:val="Default"/>
        <w:numPr>
          <w:ilvl w:val="0"/>
          <w:numId w:val="27"/>
        </w:numPr>
      </w:pPr>
      <w:r w:rsidRPr="0019316E">
        <w:t xml:space="preserve">Пробни рад опреме и гаранцију за опрему и радове према уговору </w:t>
      </w:r>
    </w:p>
    <w:p w:rsidR="00F066DC" w:rsidRPr="0019316E" w:rsidRDefault="00F066DC" w:rsidP="0019316E">
      <w:pPr>
        <w:pStyle w:val="Default"/>
        <w:numPr>
          <w:ilvl w:val="0"/>
          <w:numId w:val="27"/>
        </w:numPr>
      </w:pPr>
      <w:r w:rsidRPr="0019316E">
        <w:t xml:space="preserve">Извођачки пројект са потребним детаљима </w:t>
      </w:r>
    </w:p>
    <w:p w:rsidR="00F066DC" w:rsidRPr="0019316E" w:rsidRDefault="00F066DC" w:rsidP="0019316E">
      <w:pPr>
        <w:pStyle w:val="Default"/>
        <w:numPr>
          <w:ilvl w:val="0"/>
          <w:numId w:val="27"/>
        </w:numPr>
      </w:pPr>
      <w:r w:rsidRPr="0019316E">
        <w:t xml:space="preserve">Пројект изведеног стања </w:t>
      </w:r>
    </w:p>
    <w:p w:rsidR="00F066DC" w:rsidRPr="0019316E" w:rsidRDefault="0019316E" w:rsidP="0019316E">
      <w:pPr>
        <w:pStyle w:val="Default"/>
        <w:numPr>
          <w:ilvl w:val="0"/>
          <w:numId w:val="27"/>
        </w:numPr>
        <w:rPr>
          <w:color w:val="auto"/>
        </w:rPr>
      </w:pPr>
      <w:r>
        <w:t>О</w:t>
      </w:r>
      <w:r w:rsidR="00F066DC" w:rsidRPr="0019316E">
        <w:t xml:space="preserve">стале радње и документацију у вези техничког пријема објека </w:t>
      </w:r>
    </w:p>
    <w:p w:rsidR="00F066DC" w:rsidRPr="0019316E" w:rsidRDefault="0019316E" w:rsidP="0019316E">
      <w:pPr>
        <w:pStyle w:val="Default"/>
        <w:numPr>
          <w:ilvl w:val="0"/>
          <w:numId w:val="27"/>
        </w:numPr>
        <w:rPr>
          <w:color w:val="auto"/>
        </w:rPr>
      </w:pPr>
      <w:r>
        <w:t>О</w:t>
      </w:r>
      <w:r w:rsidR="00F066DC" w:rsidRPr="0019316E">
        <w:t>бавез</w:t>
      </w:r>
      <w:r>
        <w:t>а</w:t>
      </w:r>
      <w:r w:rsidR="00F066DC" w:rsidRPr="0019316E">
        <w:t xml:space="preserve">н редован сервис у току гарантног рока (двомесечни и шестомесечни) сходно Закону о заштити од пожара („Службени гласнику РС", бр. 111/2009) </w:t>
      </w:r>
    </w:p>
    <w:p w:rsidR="00054881" w:rsidRDefault="00054881" w:rsidP="0019316E">
      <w:pPr>
        <w:pStyle w:val="Default"/>
        <w:rPr>
          <w:sz w:val="22"/>
          <w:szCs w:val="22"/>
        </w:rPr>
      </w:pPr>
    </w:p>
    <w:p w:rsidR="0019316E" w:rsidRPr="0019316E" w:rsidRDefault="0019316E" w:rsidP="0019316E">
      <w:pPr>
        <w:pStyle w:val="Default"/>
        <w:rPr>
          <w:sz w:val="22"/>
          <w:szCs w:val="22"/>
        </w:rPr>
      </w:pPr>
    </w:p>
    <w:tbl>
      <w:tblPr>
        <w:tblStyle w:val="TableGrid"/>
        <w:tblW w:w="0" w:type="auto"/>
        <w:tblLayout w:type="fixed"/>
        <w:tblLook w:val="04A0"/>
      </w:tblPr>
      <w:tblGrid>
        <w:gridCol w:w="534"/>
        <w:gridCol w:w="4819"/>
        <w:gridCol w:w="851"/>
        <w:gridCol w:w="1134"/>
        <w:gridCol w:w="1134"/>
        <w:gridCol w:w="1150"/>
      </w:tblGrid>
      <w:tr w:rsidR="00782721" w:rsidTr="00A60013">
        <w:tc>
          <w:tcPr>
            <w:tcW w:w="534" w:type="dxa"/>
          </w:tcPr>
          <w:p w:rsidR="00782721" w:rsidRDefault="00782721">
            <w:pPr>
              <w:pStyle w:val="Default"/>
              <w:jc w:val="center"/>
              <w:rPr>
                <w:sz w:val="20"/>
                <w:szCs w:val="20"/>
              </w:rPr>
            </w:pPr>
            <w:r>
              <w:rPr>
                <w:b/>
                <w:bCs/>
                <w:sz w:val="20"/>
                <w:szCs w:val="20"/>
              </w:rPr>
              <w:t xml:space="preserve">Редбр. </w:t>
            </w:r>
          </w:p>
        </w:tc>
        <w:tc>
          <w:tcPr>
            <w:tcW w:w="4819" w:type="dxa"/>
          </w:tcPr>
          <w:p w:rsidR="00782721" w:rsidRDefault="00782721">
            <w:pPr>
              <w:pStyle w:val="Default"/>
              <w:jc w:val="center"/>
              <w:rPr>
                <w:sz w:val="20"/>
                <w:szCs w:val="20"/>
              </w:rPr>
            </w:pPr>
            <w:r>
              <w:rPr>
                <w:b/>
                <w:bCs/>
                <w:sz w:val="20"/>
                <w:szCs w:val="20"/>
              </w:rPr>
              <w:t xml:space="preserve">Позиција </w:t>
            </w:r>
          </w:p>
        </w:tc>
        <w:tc>
          <w:tcPr>
            <w:tcW w:w="851" w:type="dxa"/>
          </w:tcPr>
          <w:p w:rsidR="00782721" w:rsidRDefault="00782721">
            <w:pPr>
              <w:pStyle w:val="Default"/>
              <w:jc w:val="center"/>
              <w:rPr>
                <w:sz w:val="20"/>
                <w:szCs w:val="20"/>
              </w:rPr>
            </w:pPr>
            <w:r>
              <w:rPr>
                <w:b/>
                <w:bCs/>
                <w:sz w:val="20"/>
                <w:szCs w:val="20"/>
              </w:rPr>
              <w:t xml:space="preserve">Јед. мере </w:t>
            </w:r>
          </w:p>
        </w:tc>
        <w:tc>
          <w:tcPr>
            <w:tcW w:w="1134" w:type="dxa"/>
          </w:tcPr>
          <w:p w:rsidR="00782721" w:rsidRDefault="00782721">
            <w:pPr>
              <w:pStyle w:val="Default"/>
              <w:jc w:val="center"/>
              <w:rPr>
                <w:sz w:val="20"/>
                <w:szCs w:val="20"/>
              </w:rPr>
            </w:pPr>
            <w:r>
              <w:rPr>
                <w:b/>
                <w:bCs/>
                <w:sz w:val="20"/>
                <w:szCs w:val="20"/>
              </w:rPr>
              <w:t xml:space="preserve">Количина </w:t>
            </w:r>
          </w:p>
        </w:tc>
        <w:tc>
          <w:tcPr>
            <w:tcW w:w="1134" w:type="dxa"/>
          </w:tcPr>
          <w:p w:rsidR="00782721" w:rsidRDefault="00782721">
            <w:pPr>
              <w:pStyle w:val="Default"/>
              <w:jc w:val="center"/>
              <w:rPr>
                <w:sz w:val="20"/>
                <w:szCs w:val="20"/>
              </w:rPr>
            </w:pPr>
            <w:r>
              <w:rPr>
                <w:b/>
                <w:bCs/>
                <w:sz w:val="20"/>
                <w:szCs w:val="20"/>
              </w:rPr>
              <w:t xml:space="preserve">Цена (дин) </w:t>
            </w:r>
          </w:p>
        </w:tc>
        <w:tc>
          <w:tcPr>
            <w:tcW w:w="1150" w:type="dxa"/>
          </w:tcPr>
          <w:p w:rsidR="00782721" w:rsidRDefault="00782721">
            <w:pPr>
              <w:pStyle w:val="Default"/>
              <w:jc w:val="center"/>
              <w:rPr>
                <w:sz w:val="20"/>
                <w:szCs w:val="20"/>
              </w:rPr>
            </w:pPr>
            <w:r>
              <w:rPr>
                <w:b/>
                <w:bCs/>
                <w:sz w:val="20"/>
                <w:szCs w:val="20"/>
              </w:rPr>
              <w:t xml:space="preserve">Укупно </w:t>
            </w:r>
          </w:p>
          <w:p w:rsidR="00782721" w:rsidRDefault="00782721">
            <w:pPr>
              <w:pStyle w:val="Default"/>
              <w:jc w:val="center"/>
              <w:rPr>
                <w:sz w:val="20"/>
                <w:szCs w:val="20"/>
              </w:rPr>
            </w:pPr>
            <w:r>
              <w:rPr>
                <w:b/>
                <w:bCs/>
                <w:sz w:val="20"/>
                <w:szCs w:val="20"/>
              </w:rPr>
              <w:t xml:space="preserve">(4х5) </w:t>
            </w:r>
          </w:p>
        </w:tc>
      </w:tr>
      <w:tr w:rsidR="00782721" w:rsidTr="00A60013">
        <w:tc>
          <w:tcPr>
            <w:tcW w:w="534" w:type="dxa"/>
          </w:tcPr>
          <w:p w:rsidR="00782721" w:rsidRPr="00782721" w:rsidRDefault="00782721" w:rsidP="0078272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782721" w:rsidRPr="00782721" w:rsidRDefault="00782721" w:rsidP="00782721">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782721" w:rsidRPr="00782721" w:rsidRDefault="00782721" w:rsidP="00782721">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782721" w:rsidRPr="00782721" w:rsidRDefault="00782721" w:rsidP="00782721">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782721" w:rsidRPr="00782721" w:rsidRDefault="00782721" w:rsidP="00782721">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150" w:type="dxa"/>
          </w:tcPr>
          <w:p w:rsidR="00782721" w:rsidRPr="00782721" w:rsidRDefault="00782721" w:rsidP="00782721">
            <w:pPr>
              <w:pStyle w:val="NoSpacing"/>
              <w:jc w:val="center"/>
              <w:rPr>
                <w:rFonts w:ascii="Times New Roman" w:hAnsi="Times New Roman" w:cs="Times New Roman"/>
                <w:sz w:val="24"/>
                <w:szCs w:val="24"/>
              </w:rPr>
            </w:pPr>
            <w:r>
              <w:rPr>
                <w:rFonts w:ascii="Times New Roman" w:hAnsi="Times New Roman" w:cs="Times New Roman"/>
                <w:sz w:val="24"/>
                <w:szCs w:val="24"/>
              </w:rPr>
              <w:t>6</w:t>
            </w:r>
          </w:p>
        </w:tc>
      </w:tr>
      <w:tr w:rsidR="00A60013" w:rsidTr="00A60013">
        <w:tc>
          <w:tcPr>
            <w:tcW w:w="534"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1</w:t>
            </w:r>
          </w:p>
        </w:tc>
        <w:tc>
          <w:tcPr>
            <w:tcW w:w="4819" w:type="dxa"/>
          </w:tcPr>
          <w:p w:rsidR="00A60013" w:rsidRPr="00A60013" w:rsidRDefault="00A60013" w:rsidP="004804C5">
            <w:pPr>
              <w:pStyle w:val="NoSpacing"/>
              <w:jc w:val="both"/>
              <w:rPr>
                <w:rFonts w:ascii="Times New Roman" w:hAnsi="Times New Roman" w:cs="Times New Roman"/>
                <w:sz w:val="20"/>
                <w:szCs w:val="20"/>
              </w:rPr>
            </w:pPr>
            <w:r w:rsidRPr="00A60013">
              <w:rPr>
                <w:rFonts w:ascii="Times New Roman" w:hAnsi="Times New Roman" w:cs="Times New Roman"/>
                <w:sz w:val="20"/>
                <w:szCs w:val="20"/>
              </w:rPr>
              <w:t xml:space="preserve">Аналогно адресабилна централа са 2 петље, до 200 адресабилних уређаја по петљи, са </w:t>
            </w:r>
            <w:r w:rsidRPr="00A60013">
              <w:rPr>
                <w:rFonts w:ascii="Times New Roman" w:hAnsi="Times New Roman" w:cs="Times New Roman"/>
                <w:b/>
                <w:bCs/>
                <w:sz w:val="20"/>
                <w:szCs w:val="20"/>
              </w:rPr>
              <w:t>touch screen display</w:t>
            </w:r>
            <w:r w:rsidRPr="00A60013">
              <w:rPr>
                <w:rFonts w:ascii="Times New Roman" w:hAnsi="Times New Roman" w:cs="Times New Roman"/>
                <w:sz w:val="20"/>
                <w:szCs w:val="20"/>
              </w:rPr>
              <w:t>, 4 мониторисана излаза за повезивање сирена и 4 мониторисана релејна излаза (AUX fire ruting, AUX fire prot, Foult I Aux), Могућност умрежавања са свим типовима Cooper централа са мрежном картицом (DF6000NETKIT), аутоматко адресирање елемената на петљи, садржи серијски RS-485 port и RS-232 port. Меморисање до1000догађаја. Централа се испоручује у металном кућишту у комплету са батеријама капацитета 2x12V/12Аh. Радна температура од -5 до +50, Тежина18кг, Централа поседује VDS, CPD, LPCB, CNBOP, BOSEC, SCIRO сертификат.</w:t>
            </w:r>
          </w:p>
        </w:tc>
        <w:tc>
          <w:tcPr>
            <w:tcW w:w="851"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A60013" w:rsidRPr="00A60013" w:rsidRDefault="00A60013"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w:t>
            </w:r>
          </w:p>
        </w:tc>
        <w:tc>
          <w:tcPr>
            <w:tcW w:w="1134" w:type="dxa"/>
          </w:tcPr>
          <w:p w:rsidR="00A60013" w:rsidRDefault="00A60013" w:rsidP="00054881">
            <w:pPr>
              <w:pStyle w:val="NoSpacing"/>
              <w:jc w:val="both"/>
              <w:rPr>
                <w:rFonts w:ascii="Times New Roman" w:hAnsi="Times New Roman" w:cs="Times New Roman"/>
                <w:sz w:val="24"/>
                <w:szCs w:val="24"/>
              </w:rPr>
            </w:pPr>
          </w:p>
        </w:tc>
        <w:tc>
          <w:tcPr>
            <w:tcW w:w="1150" w:type="dxa"/>
          </w:tcPr>
          <w:p w:rsidR="00A60013" w:rsidRDefault="00A60013" w:rsidP="00054881">
            <w:pPr>
              <w:pStyle w:val="NoSpacing"/>
              <w:jc w:val="both"/>
              <w:rPr>
                <w:rFonts w:ascii="Times New Roman" w:hAnsi="Times New Roman" w:cs="Times New Roman"/>
                <w:sz w:val="24"/>
                <w:szCs w:val="24"/>
              </w:rPr>
            </w:pPr>
          </w:p>
        </w:tc>
      </w:tr>
      <w:tr w:rsidR="00A60013" w:rsidTr="00A60013">
        <w:tc>
          <w:tcPr>
            <w:tcW w:w="534"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2</w:t>
            </w:r>
          </w:p>
        </w:tc>
        <w:tc>
          <w:tcPr>
            <w:tcW w:w="4819" w:type="dxa"/>
          </w:tcPr>
          <w:p w:rsidR="00A60013" w:rsidRPr="00A60013" w:rsidRDefault="00A60013" w:rsidP="004804C5">
            <w:pPr>
              <w:pStyle w:val="NormalWeb"/>
              <w:rPr>
                <w:sz w:val="20"/>
                <w:szCs w:val="20"/>
              </w:rPr>
            </w:pPr>
            <w:r w:rsidRPr="00A60013">
              <w:rPr>
                <w:sz w:val="20"/>
                <w:szCs w:val="20"/>
              </w:rPr>
              <w:t>Плоча за проширење за 2 петље (само за CF3000)</w:t>
            </w:r>
          </w:p>
        </w:tc>
        <w:tc>
          <w:tcPr>
            <w:tcW w:w="851"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A60013" w:rsidRPr="00A60013" w:rsidRDefault="00A60013"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w:t>
            </w:r>
          </w:p>
        </w:tc>
        <w:tc>
          <w:tcPr>
            <w:tcW w:w="1134" w:type="dxa"/>
          </w:tcPr>
          <w:p w:rsidR="00A60013" w:rsidRDefault="00A60013" w:rsidP="00054881">
            <w:pPr>
              <w:pStyle w:val="NoSpacing"/>
              <w:jc w:val="both"/>
              <w:rPr>
                <w:rFonts w:ascii="Times New Roman" w:hAnsi="Times New Roman" w:cs="Times New Roman"/>
                <w:sz w:val="24"/>
                <w:szCs w:val="24"/>
              </w:rPr>
            </w:pPr>
          </w:p>
        </w:tc>
        <w:tc>
          <w:tcPr>
            <w:tcW w:w="1150" w:type="dxa"/>
          </w:tcPr>
          <w:p w:rsidR="00A60013" w:rsidRDefault="00A60013" w:rsidP="00054881">
            <w:pPr>
              <w:pStyle w:val="NoSpacing"/>
              <w:jc w:val="both"/>
              <w:rPr>
                <w:rFonts w:ascii="Times New Roman" w:hAnsi="Times New Roman" w:cs="Times New Roman"/>
                <w:sz w:val="24"/>
                <w:szCs w:val="24"/>
              </w:rPr>
            </w:pPr>
          </w:p>
        </w:tc>
      </w:tr>
      <w:tr w:rsidR="00A60013" w:rsidTr="00A60013">
        <w:tc>
          <w:tcPr>
            <w:tcW w:w="534"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3</w:t>
            </w:r>
          </w:p>
        </w:tc>
        <w:tc>
          <w:tcPr>
            <w:tcW w:w="4819" w:type="dxa"/>
          </w:tcPr>
          <w:p w:rsidR="00A60013" w:rsidRPr="00A60013" w:rsidRDefault="00A60013" w:rsidP="004804C5">
            <w:pPr>
              <w:pStyle w:val="NormalWeb"/>
              <w:rPr>
                <w:sz w:val="20"/>
                <w:szCs w:val="20"/>
              </w:rPr>
            </w:pPr>
            <w:r w:rsidRPr="00A60013">
              <w:rPr>
                <w:sz w:val="20"/>
                <w:szCs w:val="20"/>
              </w:rPr>
              <w:t xml:space="preserve">Адресабилни ручни јављач за ручно активирање пожара; Направљен је у складу са EN54 pt11; Аутоматско адресирање; интегрисан изолатор кратког споја; назидна монтажа; Поседује лако уочљиву ЛЕД диода која се укључује када је ручни јављач активиран; Тестирање Ручног јављача уз помоћ пластичног кључа; ABSпластика, IP42. </w:t>
            </w:r>
          </w:p>
        </w:tc>
        <w:tc>
          <w:tcPr>
            <w:tcW w:w="851"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A60013" w:rsidRPr="00A60013" w:rsidRDefault="00A60013"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5,00</w:t>
            </w:r>
          </w:p>
        </w:tc>
        <w:tc>
          <w:tcPr>
            <w:tcW w:w="1134" w:type="dxa"/>
          </w:tcPr>
          <w:p w:rsidR="00A60013" w:rsidRDefault="00A60013" w:rsidP="00054881">
            <w:pPr>
              <w:pStyle w:val="NoSpacing"/>
              <w:jc w:val="both"/>
              <w:rPr>
                <w:rFonts w:ascii="Times New Roman" w:hAnsi="Times New Roman" w:cs="Times New Roman"/>
                <w:sz w:val="24"/>
                <w:szCs w:val="24"/>
              </w:rPr>
            </w:pPr>
          </w:p>
        </w:tc>
        <w:tc>
          <w:tcPr>
            <w:tcW w:w="1150" w:type="dxa"/>
          </w:tcPr>
          <w:p w:rsidR="00A60013" w:rsidRDefault="00A60013" w:rsidP="00054881">
            <w:pPr>
              <w:pStyle w:val="NoSpacing"/>
              <w:jc w:val="both"/>
              <w:rPr>
                <w:rFonts w:ascii="Times New Roman" w:hAnsi="Times New Roman" w:cs="Times New Roman"/>
                <w:sz w:val="24"/>
                <w:szCs w:val="24"/>
              </w:rPr>
            </w:pPr>
          </w:p>
        </w:tc>
      </w:tr>
      <w:tr w:rsidR="00A60013" w:rsidTr="00A60013">
        <w:tc>
          <w:tcPr>
            <w:tcW w:w="534"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4</w:t>
            </w:r>
          </w:p>
        </w:tc>
        <w:tc>
          <w:tcPr>
            <w:tcW w:w="4819" w:type="dxa"/>
          </w:tcPr>
          <w:p w:rsidR="00A60013" w:rsidRPr="00A60013" w:rsidRDefault="00A60013" w:rsidP="004804C5">
            <w:pPr>
              <w:pStyle w:val="NormalWeb"/>
              <w:rPr>
                <w:sz w:val="20"/>
                <w:szCs w:val="20"/>
              </w:rPr>
            </w:pPr>
            <w:r w:rsidRPr="00A60013">
              <w:rPr>
                <w:sz w:val="20"/>
                <w:szCs w:val="20"/>
              </w:rPr>
              <w:t>Адресабилни оптички детектор– софтверско адресирање; интегрисан изолатор кратког споја,компатибилан са COOPER CF серијом аналогно- адресабилних централа, иновативни дизајн оптичке коморе са новом LE диодом, CLogic дигитални протокол, ЛЕД индикација стања, видљивост360°, радни напон18-30 Vdc, струја у мирном стању маx. 220μА степен заштите IP40, радна температура -20°C до +60°C, у комплету са заштитним поклопцем за прљаве инсталационе средине</w:t>
            </w:r>
          </w:p>
        </w:tc>
        <w:tc>
          <w:tcPr>
            <w:tcW w:w="851"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A60013" w:rsidRPr="00A60013" w:rsidRDefault="00A60013"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49,00</w:t>
            </w:r>
          </w:p>
        </w:tc>
        <w:tc>
          <w:tcPr>
            <w:tcW w:w="1134" w:type="dxa"/>
          </w:tcPr>
          <w:p w:rsidR="00A60013" w:rsidRDefault="00A60013" w:rsidP="00054881">
            <w:pPr>
              <w:pStyle w:val="NoSpacing"/>
              <w:jc w:val="both"/>
              <w:rPr>
                <w:rFonts w:ascii="Times New Roman" w:hAnsi="Times New Roman" w:cs="Times New Roman"/>
                <w:sz w:val="24"/>
                <w:szCs w:val="24"/>
              </w:rPr>
            </w:pPr>
          </w:p>
        </w:tc>
        <w:tc>
          <w:tcPr>
            <w:tcW w:w="1150" w:type="dxa"/>
          </w:tcPr>
          <w:p w:rsidR="00A60013" w:rsidRDefault="00A60013" w:rsidP="00054881">
            <w:pPr>
              <w:pStyle w:val="NoSpacing"/>
              <w:jc w:val="both"/>
              <w:rPr>
                <w:rFonts w:ascii="Times New Roman" w:hAnsi="Times New Roman" w:cs="Times New Roman"/>
                <w:sz w:val="24"/>
                <w:szCs w:val="24"/>
              </w:rPr>
            </w:pPr>
          </w:p>
        </w:tc>
      </w:tr>
      <w:tr w:rsidR="0019316E" w:rsidTr="0019316E">
        <w:trPr>
          <w:trHeight w:val="250"/>
        </w:trPr>
        <w:tc>
          <w:tcPr>
            <w:tcW w:w="534" w:type="dxa"/>
          </w:tcPr>
          <w:p w:rsidR="0019316E" w:rsidRDefault="0019316E" w:rsidP="004804C5">
            <w:pPr>
              <w:pStyle w:val="Default"/>
              <w:jc w:val="center"/>
              <w:rPr>
                <w:sz w:val="20"/>
                <w:szCs w:val="20"/>
              </w:rPr>
            </w:pPr>
            <w:r>
              <w:rPr>
                <w:b/>
                <w:bCs/>
                <w:sz w:val="20"/>
                <w:szCs w:val="20"/>
              </w:rPr>
              <w:lastRenderedPageBreak/>
              <w:t xml:space="preserve">Редбр. </w:t>
            </w:r>
          </w:p>
        </w:tc>
        <w:tc>
          <w:tcPr>
            <w:tcW w:w="4819" w:type="dxa"/>
          </w:tcPr>
          <w:p w:rsidR="0019316E" w:rsidRDefault="0019316E" w:rsidP="004804C5">
            <w:pPr>
              <w:pStyle w:val="Default"/>
              <w:jc w:val="center"/>
              <w:rPr>
                <w:sz w:val="20"/>
                <w:szCs w:val="20"/>
              </w:rPr>
            </w:pPr>
            <w:r>
              <w:rPr>
                <w:b/>
                <w:bCs/>
                <w:sz w:val="20"/>
                <w:szCs w:val="20"/>
              </w:rPr>
              <w:t xml:space="preserve">Позиција </w:t>
            </w:r>
          </w:p>
        </w:tc>
        <w:tc>
          <w:tcPr>
            <w:tcW w:w="851" w:type="dxa"/>
          </w:tcPr>
          <w:p w:rsidR="0019316E" w:rsidRDefault="0019316E" w:rsidP="004804C5">
            <w:pPr>
              <w:pStyle w:val="Default"/>
              <w:jc w:val="center"/>
              <w:rPr>
                <w:sz w:val="20"/>
                <w:szCs w:val="20"/>
              </w:rPr>
            </w:pPr>
            <w:r>
              <w:rPr>
                <w:b/>
                <w:bCs/>
                <w:sz w:val="20"/>
                <w:szCs w:val="20"/>
              </w:rPr>
              <w:t xml:space="preserve">Јед. мере </w:t>
            </w:r>
          </w:p>
        </w:tc>
        <w:tc>
          <w:tcPr>
            <w:tcW w:w="1134" w:type="dxa"/>
          </w:tcPr>
          <w:p w:rsidR="0019316E" w:rsidRDefault="0019316E" w:rsidP="004804C5">
            <w:pPr>
              <w:pStyle w:val="Default"/>
              <w:jc w:val="center"/>
              <w:rPr>
                <w:sz w:val="20"/>
                <w:szCs w:val="20"/>
              </w:rPr>
            </w:pPr>
            <w:r>
              <w:rPr>
                <w:b/>
                <w:bCs/>
                <w:sz w:val="20"/>
                <w:szCs w:val="20"/>
              </w:rPr>
              <w:t xml:space="preserve">Количина </w:t>
            </w:r>
          </w:p>
        </w:tc>
        <w:tc>
          <w:tcPr>
            <w:tcW w:w="1134" w:type="dxa"/>
          </w:tcPr>
          <w:p w:rsidR="0019316E" w:rsidRDefault="0019316E" w:rsidP="004804C5">
            <w:pPr>
              <w:pStyle w:val="Default"/>
              <w:jc w:val="center"/>
              <w:rPr>
                <w:sz w:val="20"/>
                <w:szCs w:val="20"/>
              </w:rPr>
            </w:pPr>
            <w:r>
              <w:rPr>
                <w:b/>
                <w:bCs/>
                <w:sz w:val="20"/>
                <w:szCs w:val="20"/>
              </w:rPr>
              <w:t xml:space="preserve">Цена (дин) </w:t>
            </w:r>
          </w:p>
        </w:tc>
        <w:tc>
          <w:tcPr>
            <w:tcW w:w="1150" w:type="dxa"/>
          </w:tcPr>
          <w:p w:rsidR="0019316E" w:rsidRDefault="0019316E" w:rsidP="004804C5">
            <w:pPr>
              <w:pStyle w:val="Default"/>
              <w:jc w:val="center"/>
              <w:rPr>
                <w:sz w:val="20"/>
                <w:szCs w:val="20"/>
              </w:rPr>
            </w:pPr>
            <w:r>
              <w:rPr>
                <w:b/>
                <w:bCs/>
                <w:sz w:val="20"/>
                <w:szCs w:val="20"/>
              </w:rPr>
              <w:t xml:space="preserve">Укупно </w:t>
            </w:r>
          </w:p>
          <w:p w:rsidR="0019316E" w:rsidRDefault="0019316E" w:rsidP="004804C5">
            <w:pPr>
              <w:pStyle w:val="Default"/>
              <w:jc w:val="center"/>
              <w:rPr>
                <w:sz w:val="20"/>
                <w:szCs w:val="20"/>
              </w:rPr>
            </w:pPr>
            <w:r>
              <w:rPr>
                <w:b/>
                <w:bCs/>
                <w:sz w:val="20"/>
                <w:szCs w:val="20"/>
              </w:rPr>
              <w:t xml:space="preserve">(4х5) </w:t>
            </w:r>
          </w:p>
        </w:tc>
      </w:tr>
      <w:tr w:rsidR="0019316E" w:rsidTr="0019316E">
        <w:trPr>
          <w:trHeight w:val="200"/>
        </w:trPr>
        <w:tc>
          <w:tcPr>
            <w:tcW w:w="534" w:type="dxa"/>
          </w:tcPr>
          <w:p w:rsidR="0019316E" w:rsidRPr="00782721" w:rsidRDefault="0019316E" w:rsidP="004804C5">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19316E" w:rsidRPr="00782721" w:rsidRDefault="0019316E" w:rsidP="004804C5">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19316E" w:rsidRPr="00782721" w:rsidRDefault="0019316E" w:rsidP="004804C5">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19316E" w:rsidRPr="00782721" w:rsidRDefault="0019316E" w:rsidP="004804C5">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19316E" w:rsidRPr="00782721" w:rsidRDefault="0019316E" w:rsidP="004804C5">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150" w:type="dxa"/>
          </w:tcPr>
          <w:p w:rsidR="0019316E" w:rsidRPr="00782721" w:rsidRDefault="0019316E" w:rsidP="004804C5">
            <w:pPr>
              <w:pStyle w:val="NoSpacing"/>
              <w:jc w:val="center"/>
              <w:rPr>
                <w:rFonts w:ascii="Times New Roman" w:hAnsi="Times New Roman" w:cs="Times New Roman"/>
                <w:sz w:val="24"/>
                <w:szCs w:val="24"/>
              </w:rPr>
            </w:pPr>
            <w:r>
              <w:rPr>
                <w:rFonts w:ascii="Times New Roman" w:hAnsi="Times New Roman" w:cs="Times New Roman"/>
                <w:sz w:val="24"/>
                <w:szCs w:val="24"/>
              </w:rPr>
              <w:t>6</w:t>
            </w:r>
          </w:p>
        </w:tc>
      </w:tr>
      <w:tr w:rsidR="0019316E" w:rsidTr="00A60013">
        <w:trPr>
          <w:trHeight w:val="3280"/>
        </w:trPr>
        <w:tc>
          <w:tcPr>
            <w:tcW w:w="534" w:type="dxa"/>
          </w:tcPr>
          <w:p w:rsidR="0019316E" w:rsidRDefault="0019316E"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5</w:t>
            </w:r>
          </w:p>
        </w:tc>
        <w:tc>
          <w:tcPr>
            <w:tcW w:w="4819" w:type="dxa"/>
          </w:tcPr>
          <w:p w:rsidR="0019316E" w:rsidRDefault="0019316E" w:rsidP="004804C5">
            <w:pPr>
              <w:pStyle w:val="NormalWeb"/>
              <w:jc w:val="both"/>
              <w:rPr>
                <w:sz w:val="20"/>
                <w:szCs w:val="20"/>
              </w:rPr>
            </w:pPr>
            <w:r w:rsidRPr="00A60013">
              <w:rPr>
                <w:sz w:val="20"/>
                <w:szCs w:val="20"/>
              </w:rPr>
              <w:t>Адресабилни програмабилни термички детектор – софтверско адресирање; интегрисан изолатор кратког споја; компатибилан са COOPER CF серијом аналогно-адресабилних Централа; термодиференцијални и термомаксимални детектор у једном кућишту;програмабилнимодовирада:термодиференцијални,термомаксималнина77°C или 90°C; ЛЕД индикација стања, видљивост 360°; радни напон 18-30 Vdc, струја у мирном стању маx.220μА; степен заштите IP40; радна температура -20°C до +60°C, у комплету са заштитним поклопцем за прљаве инсталационе средине</w:t>
            </w:r>
          </w:p>
        </w:tc>
        <w:tc>
          <w:tcPr>
            <w:tcW w:w="851" w:type="dxa"/>
          </w:tcPr>
          <w:p w:rsidR="0019316E" w:rsidRDefault="0019316E"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19316E" w:rsidRDefault="0019316E"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10,00</w:t>
            </w:r>
          </w:p>
        </w:tc>
        <w:tc>
          <w:tcPr>
            <w:tcW w:w="1134" w:type="dxa"/>
          </w:tcPr>
          <w:p w:rsidR="0019316E" w:rsidRDefault="0019316E" w:rsidP="00054881">
            <w:pPr>
              <w:pStyle w:val="NoSpacing"/>
              <w:jc w:val="both"/>
              <w:rPr>
                <w:rFonts w:ascii="Times New Roman" w:hAnsi="Times New Roman" w:cs="Times New Roman"/>
                <w:sz w:val="24"/>
                <w:szCs w:val="24"/>
              </w:rPr>
            </w:pPr>
          </w:p>
        </w:tc>
        <w:tc>
          <w:tcPr>
            <w:tcW w:w="1150" w:type="dxa"/>
          </w:tcPr>
          <w:p w:rsidR="0019316E" w:rsidRDefault="0019316E" w:rsidP="00054881">
            <w:pPr>
              <w:pStyle w:val="NoSpacing"/>
              <w:jc w:val="both"/>
              <w:rPr>
                <w:rFonts w:ascii="Times New Roman" w:hAnsi="Times New Roman" w:cs="Times New Roman"/>
                <w:sz w:val="24"/>
                <w:szCs w:val="24"/>
              </w:rPr>
            </w:pPr>
          </w:p>
        </w:tc>
      </w:tr>
      <w:tr w:rsidR="00A60013" w:rsidTr="00A60013">
        <w:tc>
          <w:tcPr>
            <w:tcW w:w="534"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6</w:t>
            </w:r>
          </w:p>
        </w:tc>
        <w:tc>
          <w:tcPr>
            <w:tcW w:w="4819" w:type="dxa"/>
          </w:tcPr>
          <w:p w:rsidR="00A60013" w:rsidRPr="00A60013" w:rsidRDefault="00A60013" w:rsidP="004804C5">
            <w:pPr>
              <w:pStyle w:val="NormalWeb"/>
              <w:rPr>
                <w:sz w:val="20"/>
                <w:szCs w:val="20"/>
              </w:rPr>
            </w:pPr>
            <w:r w:rsidRPr="00A60013">
              <w:rPr>
                <w:sz w:val="20"/>
                <w:szCs w:val="20"/>
              </w:rPr>
              <w:t>Стандардно подножје за адресабилне детекторе</w:t>
            </w:r>
          </w:p>
        </w:tc>
        <w:tc>
          <w:tcPr>
            <w:tcW w:w="851"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A60013" w:rsidRPr="00A60013" w:rsidRDefault="00A60013"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59,00</w:t>
            </w:r>
          </w:p>
        </w:tc>
        <w:tc>
          <w:tcPr>
            <w:tcW w:w="1134" w:type="dxa"/>
          </w:tcPr>
          <w:p w:rsidR="00A60013" w:rsidRDefault="00A60013" w:rsidP="00054881">
            <w:pPr>
              <w:pStyle w:val="NoSpacing"/>
              <w:jc w:val="both"/>
              <w:rPr>
                <w:rFonts w:ascii="Times New Roman" w:hAnsi="Times New Roman" w:cs="Times New Roman"/>
                <w:sz w:val="24"/>
                <w:szCs w:val="24"/>
              </w:rPr>
            </w:pPr>
          </w:p>
        </w:tc>
        <w:tc>
          <w:tcPr>
            <w:tcW w:w="1150" w:type="dxa"/>
          </w:tcPr>
          <w:p w:rsidR="00A60013" w:rsidRDefault="00A60013" w:rsidP="00054881">
            <w:pPr>
              <w:pStyle w:val="NoSpacing"/>
              <w:jc w:val="both"/>
              <w:rPr>
                <w:rFonts w:ascii="Times New Roman" w:hAnsi="Times New Roman" w:cs="Times New Roman"/>
                <w:sz w:val="24"/>
                <w:szCs w:val="24"/>
              </w:rPr>
            </w:pPr>
          </w:p>
        </w:tc>
      </w:tr>
      <w:tr w:rsidR="00A60013" w:rsidTr="00A60013">
        <w:tc>
          <w:tcPr>
            <w:tcW w:w="534"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7</w:t>
            </w:r>
          </w:p>
        </w:tc>
        <w:tc>
          <w:tcPr>
            <w:tcW w:w="4819" w:type="dxa"/>
          </w:tcPr>
          <w:p w:rsidR="00A60013" w:rsidRPr="00A60013" w:rsidRDefault="00A60013" w:rsidP="004804C5">
            <w:pPr>
              <w:pStyle w:val="NormalWeb"/>
              <w:rPr>
                <w:sz w:val="20"/>
                <w:szCs w:val="20"/>
              </w:rPr>
            </w:pPr>
            <w:r w:rsidRPr="00A60013">
              <w:rPr>
                <w:sz w:val="20"/>
                <w:szCs w:val="20"/>
              </w:rPr>
              <w:t>ЛЕД паралелни индикатор</w:t>
            </w:r>
          </w:p>
        </w:tc>
        <w:tc>
          <w:tcPr>
            <w:tcW w:w="851"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A60013" w:rsidRPr="00A60013" w:rsidRDefault="00A60013"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4,00</w:t>
            </w:r>
          </w:p>
        </w:tc>
        <w:tc>
          <w:tcPr>
            <w:tcW w:w="1134" w:type="dxa"/>
          </w:tcPr>
          <w:p w:rsidR="00A60013" w:rsidRDefault="00A60013" w:rsidP="00054881">
            <w:pPr>
              <w:pStyle w:val="NoSpacing"/>
              <w:jc w:val="both"/>
              <w:rPr>
                <w:rFonts w:ascii="Times New Roman" w:hAnsi="Times New Roman" w:cs="Times New Roman"/>
                <w:sz w:val="24"/>
                <w:szCs w:val="24"/>
              </w:rPr>
            </w:pPr>
          </w:p>
        </w:tc>
        <w:tc>
          <w:tcPr>
            <w:tcW w:w="1150" w:type="dxa"/>
          </w:tcPr>
          <w:p w:rsidR="00A60013" w:rsidRDefault="00A60013" w:rsidP="00054881">
            <w:pPr>
              <w:pStyle w:val="NoSpacing"/>
              <w:jc w:val="both"/>
              <w:rPr>
                <w:rFonts w:ascii="Times New Roman" w:hAnsi="Times New Roman" w:cs="Times New Roman"/>
                <w:sz w:val="24"/>
                <w:szCs w:val="24"/>
              </w:rPr>
            </w:pPr>
          </w:p>
        </w:tc>
      </w:tr>
      <w:tr w:rsidR="00A60013" w:rsidTr="00A60013">
        <w:tc>
          <w:tcPr>
            <w:tcW w:w="534"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8</w:t>
            </w:r>
          </w:p>
        </w:tc>
        <w:tc>
          <w:tcPr>
            <w:tcW w:w="4819" w:type="dxa"/>
          </w:tcPr>
          <w:p w:rsidR="00A60013" w:rsidRPr="00A60013" w:rsidRDefault="00A60013" w:rsidP="004804C5">
            <w:pPr>
              <w:pStyle w:val="NormalWeb"/>
              <w:rPr>
                <w:sz w:val="20"/>
                <w:szCs w:val="20"/>
              </w:rPr>
            </w:pPr>
            <w:r w:rsidRPr="00A60013">
              <w:rPr>
                <w:sz w:val="20"/>
                <w:szCs w:val="20"/>
              </w:rPr>
              <w:t>Адресабилна сирена за монтажу на зид, са подешавањем тона/јачине 87-93-100 дБ и изолатором кратког споја - ИП42</w:t>
            </w:r>
          </w:p>
        </w:tc>
        <w:tc>
          <w:tcPr>
            <w:tcW w:w="851"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A60013" w:rsidRPr="00A60013" w:rsidRDefault="00A60013"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2,00</w:t>
            </w:r>
          </w:p>
        </w:tc>
        <w:tc>
          <w:tcPr>
            <w:tcW w:w="1134" w:type="dxa"/>
          </w:tcPr>
          <w:p w:rsidR="00A60013" w:rsidRDefault="00A60013" w:rsidP="00054881">
            <w:pPr>
              <w:pStyle w:val="NoSpacing"/>
              <w:jc w:val="both"/>
              <w:rPr>
                <w:rFonts w:ascii="Times New Roman" w:hAnsi="Times New Roman" w:cs="Times New Roman"/>
                <w:sz w:val="24"/>
                <w:szCs w:val="24"/>
              </w:rPr>
            </w:pPr>
          </w:p>
        </w:tc>
        <w:tc>
          <w:tcPr>
            <w:tcW w:w="1150" w:type="dxa"/>
          </w:tcPr>
          <w:p w:rsidR="00A60013" w:rsidRDefault="00A60013" w:rsidP="00054881">
            <w:pPr>
              <w:pStyle w:val="NoSpacing"/>
              <w:jc w:val="both"/>
              <w:rPr>
                <w:rFonts w:ascii="Times New Roman" w:hAnsi="Times New Roman" w:cs="Times New Roman"/>
                <w:sz w:val="24"/>
                <w:szCs w:val="24"/>
              </w:rPr>
            </w:pPr>
          </w:p>
        </w:tc>
      </w:tr>
      <w:tr w:rsidR="00A60013" w:rsidTr="00A60013">
        <w:tc>
          <w:tcPr>
            <w:tcW w:w="534"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9</w:t>
            </w:r>
          </w:p>
        </w:tc>
        <w:tc>
          <w:tcPr>
            <w:tcW w:w="4819" w:type="dxa"/>
          </w:tcPr>
          <w:p w:rsidR="00A60013" w:rsidRPr="00A60013" w:rsidRDefault="00A60013" w:rsidP="004804C5">
            <w:pPr>
              <w:pStyle w:val="NormalWeb"/>
              <w:rPr>
                <w:sz w:val="20"/>
                <w:szCs w:val="20"/>
              </w:rPr>
            </w:pPr>
            <w:r w:rsidRPr="00A60013">
              <w:rPr>
                <w:sz w:val="20"/>
                <w:szCs w:val="20"/>
              </w:rPr>
              <w:t xml:space="preserve">Конвенционална вишетонска (32) сирена (Roshni) јачине 102dB на 24V, црвене боје са ниским подножјем,напајање од 9 до 28VDC, IP54 </w:t>
            </w:r>
          </w:p>
        </w:tc>
        <w:tc>
          <w:tcPr>
            <w:tcW w:w="851"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A60013" w:rsidRPr="00A60013" w:rsidRDefault="00A60013"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w:t>
            </w:r>
          </w:p>
        </w:tc>
        <w:tc>
          <w:tcPr>
            <w:tcW w:w="1134" w:type="dxa"/>
          </w:tcPr>
          <w:p w:rsidR="00A60013" w:rsidRDefault="00A60013" w:rsidP="00054881">
            <w:pPr>
              <w:pStyle w:val="NoSpacing"/>
              <w:jc w:val="both"/>
              <w:rPr>
                <w:rFonts w:ascii="Times New Roman" w:hAnsi="Times New Roman" w:cs="Times New Roman"/>
                <w:sz w:val="24"/>
                <w:szCs w:val="24"/>
              </w:rPr>
            </w:pPr>
          </w:p>
        </w:tc>
        <w:tc>
          <w:tcPr>
            <w:tcW w:w="1150" w:type="dxa"/>
          </w:tcPr>
          <w:p w:rsidR="00A60013" w:rsidRDefault="00A60013" w:rsidP="00054881">
            <w:pPr>
              <w:pStyle w:val="NoSpacing"/>
              <w:jc w:val="both"/>
              <w:rPr>
                <w:rFonts w:ascii="Times New Roman" w:hAnsi="Times New Roman" w:cs="Times New Roman"/>
                <w:sz w:val="24"/>
                <w:szCs w:val="24"/>
              </w:rPr>
            </w:pPr>
          </w:p>
        </w:tc>
      </w:tr>
      <w:tr w:rsidR="00A60013" w:rsidTr="00A60013">
        <w:tc>
          <w:tcPr>
            <w:tcW w:w="534"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10</w:t>
            </w:r>
          </w:p>
        </w:tc>
        <w:tc>
          <w:tcPr>
            <w:tcW w:w="4819" w:type="dxa"/>
          </w:tcPr>
          <w:p w:rsidR="00A60013" w:rsidRPr="00A60013" w:rsidRDefault="00A60013" w:rsidP="004804C5">
            <w:pPr>
              <w:pStyle w:val="NormalWeb"/>
              <w:rPr>
                <w:sz w:val="20"/>
                <w:szCs w:val="20"/>
              </w:rPr>
            </w:pPr>
            <w:r w:rsidRPr="00A60013">
              <w:rPr>
                <w:sz w:val="20"/>
                <w:szCs w:val="20"/>
              </w:rPr>
              <w:t>Адресабилни мини модул са изолатором кратког споја, 1 OUT</w:t>
            </w:r>
          </w:p>
        </w:tc>
        <w:tc>
          <w:tcPr>
            <w:tcW w:w="851"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A60013" w:rsidRPr="00A60013" w:rsidRDefault="00A60013"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10,00</w:t>
            </w:r>
          </w:p>
        </w:tc>
        <w:tc>
          <w:tcPr>
            <w:tcW w:w="1134" w:type="dxa"/>
          </w:tcPr>
          <w:p w:rsidR="00A60013" w:rsidRDefault="00A60013" w:rsidP="00054881">
            <w:pPr>
              <w:pStyle w:val="NoSpacing"/>
              <w:jc w:val="both"/>
              <w:rPr>
                <w:rFonts w:ascii="Times New Roman" w:hAnsi="Times New Roman" w:cs="Times New Roman"/>
                <w:sz w:val="24"/>
                <w:szCs w:val="24"/>
              </w:rPr>
            </w:pPr>
          </w:p>
        </w:tc>
        <w:tc>
          <w:tcPr>
            <w:tcW w:w="1150" w:type="dxa"/>
          </w:tcPr>
          <w:p w:rsidR="00A60013" w:rsidRDefault="00A60013" w:rsidP="00054881">
            <w:pPr>
              <w:pStyle w:val="NoSpacing"/>
              <w:jc w:val="both"/>
              <w:rPr>
                <w:rFonts w:ascii="Times New Roman" w:hAnsi="Times New Roman" w:cs="Times New Roman"/>
                <w:sz w:val="24"/>
                <w:szCs w:val="24"/>
              </w:rPr>
            </w:pPr>
          </w:p>
        </w:tc>
      </w:tr>
      <w:tr w:rsidR="00A60013" w:rsidTr="00A60013">
        <w:tc>
          <w:tcPr>
            <w:tcW w:w="534"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11</w:t>
            </w:r>
          </w:p>
        </w:tc>
        <w:tc>
          <w:tcPr>
            <w:tcW w:w="4819" w:type="dxa"/>
          </w:tcPr>
          <w:p w:rsidR="00A60013" w:rsidRPr="00A60013" w:rsidRDefault="00A60013" w:rsidP="004804C5">
            <w:pPr>
              <w:pStyle w:val="NormalWeb"/>
              <w:rPr>
                <w:sz w:val="20"/>
                <w:szCs w:val="20"/>
              </w:rPr>
            </w:pPr>
            <w:r w:rsidRPr="00A60013">
              <w:rPr>
                <w:sz w:val="20"/>
                <w:szCs w:val="20"/>
              </w:rPr>
              <w:t>Адресабилни мини модул са изолатором кратког споја, 1 IN on/off</w:t>
            </w:r>
          </w:p>
        </w:tc>
        <w:tc>
          <w:tcPr>
            <w:tcW w:w="851"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A60013" w:rsidRPr="00A60013" w:rsidRDefault="00A60013"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10,00</w:t>
            </w:r>
          </w:p>
        </w:tc>
        <w:tc>
          <w:tcPr>
            <w:tcW w:w="1134" w:type="dxa"/>
          </w:tcPr>
          <w:p w:rsidR="00A60013" w:rsidRDefault="00A60013" w:rsidP="00054881">
            <w:pPr>
              <w:pStyle w:val="NoSpacing"/>
              <w:jc w:val="both"/>
              <w:rPr>
                <w:rFonts w:ascii="Times New Roman" w:hAnsi="Times New Roman" w:cs="Times New Roman"/>
                <w:sz w:val="24"/>
                <w:szCs w:val="24"/>
              </w:rPr>
            </w:pPr>
          </w:p>
        </w:tc>
        <w:tc>
          <w:tcPr>
            <w:tcW w:w="1150" w:type="dxa"/>
          </w:tcPr>
          <w:p w:rsidR="00A60013" w:rsidRDefault="00A60013" w:rsidP="00054881">
            <w:pPr>
              <w:pStyle w:val="NoSpacing"/>
              <w:jc w:val="both"/>
              <w:rPr>
                <w:rFonts w:ascii="Times New Roman" w:hAnsi="Times New Roman" w:cs="Times New Roman"/>
                <w:sz w:val="24"/>
                <w:szCs w:val="24"/>
              </w:rPr>
            </w:pPr>
          </w:p>
        </w:tc>
      </w:tr>
      <w:tr w:rsidR="00A60013" w:rsidTr="00A60013">
        <w:tc>
          <w:tcPr>
            <w:tcW w:w="534"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12</w:t>
            </w:r>
          </w:p>
        </w:tc>
        <w:tc>
          <w:tcPr>
            <w:tcW w:w="4819" w:type="dxa"/>
          </w:tcPr>
          <w:p w:rsidR="00A60013" w:rsidRPr="00A60013" w:rsidRDefault="00A60013" w:rsidP="004804C5">
            <w:pPr>
              <w:pStyle w:val="NormalWeb"/>
              <w:rPr>
                <w:sz w:val="20"/>
                <w:szCs w:val="20"/>
              </w:rPr>
            </w:pPr>
            <w:r w:rsidRPr="00A60013">
              <w:rPr>
                <w:sz w:val="20"/>
                <w:szCs w:val="20"/>
              </w:rPr>
              <w:t>ПВЦ кутија за смештај 2 MCOM и 2 MCIM модула</w:t>
            </w:r>
          </w:p>
        </w:tc>
        <w:tc>
          <w:tcPr>
            <w:tcW w:w="851"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A60013" w:rsidRPr="00A60013" w:rsidRDefault="00A60013"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5,00</w:t>
            </w:r>
          </w:p>
        </w:tc>
        <w:tc>
          <w:tcPr>
            <w:tcW w:w="1134" w:type="dxa"/>
          </w:tcPr>
          <w:p w:rsidR="00A60013" w:rsidRDefault="00A60013" w:rsidP="00054881">
            <w:pPr>
              <w:pStyle w:val="NoSpacing"/>
              <w:jc w:val="both"/>
              <w:rPr>
                <w:rFonts w:ascii="Times New Roman" w:hAnsi="Times New Roman" w:cs="Times New Roman"/>
                <w:sz w:val="24"/>
                <w:szCs w:val="24"/>
              </w:rPr>
            </w:pPr>
          </w:p>
        </w:tc>
        <w:tc>
          <w:tcPr>
            <w:tcW w:w="1150" w:type="dxa"/>
          </w:tcPr>
          <w:p w:rsidR="00A60013" w:rsidRDefault="00A60013" w:rsidP="00054881">
            <w:pPr>
              <w:pStyle w:val="NoSpacing"/>
              <w:jc w:val="both"/>
              <w:rPr>
                <w:rFonts w:ascii="Times New Roman" w:hAnsi="Times New Roman" w:cs="Times New Roman"/>
                <w:sz w:val="24"/>
                <w:szCs w:val="24"/>
              </w:rPr>
            </w:pPr>
          </w:p>
        </w:tc>
      </w:tr>
      <w:tr w:rsidR="00A60013" w:rsidTr="00A60013">
        <w:tc>
          <w:tcPr>
            <w:tcW w:w="534"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13</w:t>
            </w:r>
          </w:p>
        </w:tc>
        <w:tc>
          <w:tcPr>
            <w:tcW w:w="4819" w:type="dxa"/>
          </w:tcPr>
          <w:p w:rsidR="00A60013" w:rsidRPr="00A60013" w:rsidRDefault="00A60013" w:rsidP="004804C5">
            <w:pPr>
              <w:pStyle w:val="NormalWeb"/>
              <w:rPr>
                <w:sz w:val="20"/>
                <w:szCs w:val="20"/>
              </w:rPr>
            </w:pPr>
            <w:r w:rsidRPr="00A60013">
              <w:rPr>
                <w:sz w:val="20"/>
                <w:szCs w:val="20"/>
              </w:rPr>
              <w:t>Демонтаза постојећих јављача пожара, индикатора И осталих елемената старог система</w:t>
            </w:r>
          </w:p>
        </w:tc>
        <w:tc>
          <w:tcPr>
            <w:tcW w:w="851"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A60013" w:rsidRPr="00A60013" w:rsidRDefault="00A60013"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68,00</w:t>
            </w:r>
          </w:p>
        </w:tc>
        <w:tc>
          <w:tcPr>
            <w:tcW w:w="1134" w:type="dxa"/>
          </w:tcPr>
          <w:p w:rsidR="00A60013" w:rsidRDefault="00A60013" w:rsidP="00054881">
            <w:pPr>
              <w:pStyle w:val="NoSpacing"/>
              <w:jc w:val="both"/>
              <w:rPr>
                <w:rFonts w:ascii="Times New Roman" w:hAnsi="Times New Roman" w:cs="Times New Roman"/>
                <w:sz w:val="24"/>
                <w:szCs w:val="24"/>
              </w:rPr>
            </w:pPr>
          </w:p>
        </w:tc>
        <w:tc>
          <w:tcPr>
            <w:tcW w:w="1150" w:type="dxa"/>
          </w:tcPr>
          <w:p w:rsidR="00A60013" w:rsidRDefault="00A60013" w:rsidP="00054881">
            <w:pPr>
              <w:pStyle w:val="NoSpacing"/>
              <w:jc w:val="both"/>
              <w:rPr>
                <w:rFonts w:ascii="Times New Roman" w:hAnsi="Times New Roman" w:cs="Times New Roman"/>
                <w:sz w:val="24"/>
                <w:szCs w:val="24"/>
              </w:rPr>
            </w:pPr>
          </w:p>
        </w:tc>
      </w:tr>
      <w:tr w:rsidR="00A60013" w:rsidTr="00782721">
        <w:tc>
          <w:tcPr>
            <w:tcW w:w="534"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14</w:t>
            </w:r>
          </w:p>
        </w:tc>
        <w:tc>
          <w:tcPr>
            <w:tcW w:w="4819" w:type="dxa"/>
          </w:tcPr>
          <w:p w:rsidR="00A60013" w:rsidRPr="00A60013" w:rsidRDefault="00A60013" w:rsidP="00054881">
            <w:pPr>
              <w:pStyle w:val="NoSpacing"/>
              <w:jc w:val="both"/>
              <w:rPr>
                <w:rFonts w:ascii="Times New Roman" w:hAnsi="Times New Roman" w:cs="Times New Roman"/>
                <w:sz w:val="20"/>
                <w:szCs w:val="20"/>
              </w:rPr>
            </w:pPr>
            <w:r w:rsidRPr="00A60013">
              <w:rPr>
                <w:rFonts w:ascii="Times New Roman" w:hAnsi="Times New Roman" w:cs="Times New Roman"/>
                <w:sz w:val="20"/>
                <w:szCs w:val="20"/>
              </w:rPr>
              <w:t>Радови на Испитивању постојеце инсталације, повезивање,програмирање, пуштање система у рад , издавање сертификата и записника о функционалном испитивању, корисничко упутство,обука корисника</w:t>
            </w:r>
          </w:p>
        </w:tc>
        <w:tc>
          <w:tcPr>
            <w:tcW w:w="851" w:type="dxa"/>
          </w:tcPr>
          <w:p w:rsidR="00A60013" w:rsidRPr="00A60013" w:rsidRDefault="00A60013" w:rsidP="00A60013">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1134" w:type="dxa"/>
          </w:tcPr>
          <w:p w:rsidR="00A60013" w:rsidRPr="00A60013" w:rsidRDefault="00A60013" w:rsidP="00A60013">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w:t>
            </w:r>
          </w:p>
        </w:tc>
        <w:tc>
          <w:tcPr>
            <w:tcW w:w="1134" w:type="dxa"/>
          </w:tcPr>
          <w:p w:rsidR="00A60013" w:rsidRDefault="00A60013" w:rsidP="00054881">
            <w:pPr>
              <w:pStyle w:val="NoSpacing"/>
              <w:jc w:val="both"/>
              <w:rPr>
                <w:rFonts w:ascii="Times New Roman" w:hAnsi="Times New Roman" w:cs="Times New Roman"/>
                <w:sz w:val="24"/>
                <w:szCs w:val="24"/>
              </w:rPr>
            </w:pPr>
          </w:p>
        </w:tc>
        <w:tc>
          <w:tcPr>
            <w:tcW w:w="1150" w:type="dxa"/>
          </w:tcPr>
          <w:p w:rsidR="00A60013" w:rsidRDefault="00A60013" w:rsidP="00054881">
            <w:pPr>
              <w:pStyle w:val="NoSpacing"/>
              <w:jc w:val="both"/>
              <w:rPr>
                <w:rFonts w:ascii="Times New Roman" w:hAnsi="Times New Roman" w:cs="Times New Roman"/>
                <w:sz w:val="24"/>
                <w:szCs w:val="24"/>
              </w:rPr>
            </w:pPr>
          </w:p>
        </w:tc>
      </w:tr>
      <w:tr w:rsidR="00A60013" w:rsidTr="00A60013">
        <w:tc>
          <w:tcPr>
            <w:tcW w:w="8472" w:type="dxa"/>
            <w:gridSpan w:val="5"/>
          </w:tcPr>
          <w:p w:rsidR="00A60013" w:rsidRPr="00A60013" w:rsidRDefault="00A60013" w:rsidP="00054881">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A60013">
              <w:rPr>
                <w:rFonts w:ascii="Times New Roman" w:hAnsi="Times New Roman" w:cs="Times New Roman"/>
                <w:b/>
                <w:sz w:val="24"/>
                <w:szCs w:val="24"/>
              </w:rPr>
              <w:t>У</w:t>
            </w:r>
            <w:r>
              <w:rPr>
                <w:rFonts w:ascii="Times New Roman" w:hAnsi="Times New Roman" w:cs="Times New Roman"/>
                <w:b/>
                <w:sz w:val="24"/>
                <w:szCs w:val="24"/>
              </w:rPr>
              <w:t xml:space="preserve"> </w:t>
            </w:r>
            <w:r w:rsidRPr="00A60013">
              <w:rPr>
                <w:rFonts w:ascii="Times New Roman" w:hAnsi="Times New Roman" w:cs="Times New Roman"/>
                <w:b/>
                <w:sz w:val="24"/>
                <w:szCs w:val="24"/>
              </w:rPr>
              <w:t>К</w:t>
            </w:r>
            <w:r>
              <w:rPr>
                <w:rFonts w:ascii="Times New Roman" w:hAnsi="Times New Roman" w:cs="Times New Roman"/>
                <w:b/>
                <w:sz w:val="24"/>
                <w:szCs w:val="24"/>
              </w:rPr>
              <w:t xml:space="preserve"> </w:t>
            </w:r>
            <w:r w:rsidRPr="00A60013">
              <w:rPr>
                <w:rFonts w:ascii="Times New Roman" w:hAnsi="Times New Roman" w:cs="Times New Roman"/>
                <w:b/>
                <w:sz w:val="24"/>
                <w:szCs w:val="24"/>
              </w:rPr>
              <w:t>У</w:t>
            </w:r>
            <w:r>
              <w:rPr>
                <w:rFonts w:ascii="Times New Roman" w:hAnsi="Times New Roman" w:cs="Times New Roman"/>
                <w:b/>
                <w:sz w:val="24"/>
                <w:szCs w:val="24"/>
              </w:rPr>
              <w:t xml:space="preserve"> </w:t>
            </w:r>
            <w:r w:rsidRPr="00A60013">
              <w:rPr>
                <w:rFonts w:ascii="Times New Roman" w:hAnsi="Times New Roman" w:cs="Times New Roman"/>
                <w:b/>
                <w:sz w:val="24"/>
                <w:szCs w:val="24"/>
              </w:rPr>
              <w:t>П</w:t>
            </w:r>
            <w:r>
              <w:rPr>
                <w:rFonts w:ascii="Times New Roman" w:hAnsi="Times New Roman" w:cs="Times New Roman"/>
                <w:b/>
                <w:sz w:val="24"/>
                <w:szCs w:val="24"/>
              </w:rPr>
              <w:t xml:space="preserve"> </w:t>
            </w:r>
            <w:r w:rsidRPr="00A60013">
              <w:rPr>
                <w:rFonts w:ascii="Times New Roman" w:hAnsi="Times New Roman" w:cs="Times New Roman"/>
                <w:b/>
                <w:sz w:val="24"/>
                <w:szCs w:val="24"/>
              </w:rPr>
              <w:t>Н</w:t>
            </w:r>
            <w:r>
              <w:rPr>
                <w:rFonts w:ascii="Times New Roman" w:hAnsi="Times New Roman" w:cs="Times New Roman"/>
                <w:b/>
                <w:sz w:val="24"/>
                <w:szCs w:val="24"/>
              </w:rPr>
              <w:t xml:space="preserve"> </w:t>
            </w:r>
            <w:r w:rsidRPr="00A60013">
              <w:rPr>
                <w:rFonts w:ascii="Times New Roman" w:hAnsi="Times New Roman" w:cs="Times New Roman"/>
                <w:b/>
                <w:sz w:val="24"/>
                <w:szCs w:val="24"/>
              </w:rPr>
              <w:t>О</w:t>
            </w:r>
          </w:p>
        </w:tc>
        <w:tc>
          <w:tcPr>
            <w:tcW w:w="1150" w:type="dxa"/>
          </w:tcPr>
          <w:p w:rsidR="00A60013" w:rsidRDefault="00A60013" w:rsidP="00054881">
            <w:pPr>
              <w:pStyle w:val="NoSpacing"/>
              <w:jc w:val="both"/>
              <w:rPr>
                <w:rFonts w:ascii="Times New Roman" w:hAnsi="Times New Roman" w:cs="Times New Roman"/>
                <w:sz w:val="24"/>
                <w:szCs w:val="24"/>
              </w:rPr>
            </w:pP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Напомена: Укупна цена служи искључиво за вредновање понуда свих понуђача</w:t>
      </w:r>
    </w:p>
    <w:p w:rsidR="00054881" w:rsidRDefault="00054881" w:rsidP="00054881">
      <w:pPr>
        <w:pStyle w:val="NoSpacing"/>
        <w:jc w:val="both"/>
        <w:rPr>
          <w:rFonts w:ascii="Times New Roman" w:hAnsi="Times New Roman" w:cs="Times New Roman"/>
          <w:b/>
          <w:bCs/>
          <w:sz w:val="24"/>
          <w:szCs w:val="24"/>
        </w:rPr>
      </w:pPr>
      <w:r w:rsidRPr="00054881">
        <w:rPr>
          <w:rFonts w:ascii="Times New Roman" w:hAnsi="Times New Roman" w:cs="Times New Roman"/>
          <w:b/>
          <w:bCs/>
          <w:sz w:val="24"/>
          <w:szCs w:val="24"/>
        </w:rPr>
        <w:t xml:space="preserve">Јединичне цене по </w:t>
      </w:r>
      <w:r w:rsidR="008C1DC5">
        <w:rPr>
          <w:rFonts w:ascii="Times New Roman" w:hAnsi="Times New Roman" w:cs="Times New Roman"/>
          <w:b/>
          <w:bCs/>
          <w:sz w:val="24"/>
          <w:szCs w:val="24"/>
        </w:rPr>
        <w:t>комаду</w:t>
      </w:r>
      <w:r w:rsidRPr="00054881">
        <w:rPr>
          <w:rFonts w:ascii="Times New Roman" w:hAnsi="Times New Roman" w:cs="Times New Roman"/>
          <w:b/>
          <w:bCs/>
          <w:sz w:val="24"/>
          <w:szCs w:val="24"/>
        </w:rPr>
        <w:t xml:space="preserve"> су меродавне за обрачун изведених радова</w:t>
      </w:r>
    </w:p>
    <w:p w:rsidR="00F066DC" w:rsidRP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Датум</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 xml:space="preserve"> Понуђач</w:t>
      </w:r>
    </w:p>
    <w:p w:rsidR="00054881" w:rsidRPr="00054881" w:rsidRDefault="00097C32" w:rsidP="00097C32">
      <w:pPr>
        <w:pStyle w:val="NoSpacing"/>
        <w:ind w:left="3600"/>
        <w:jc w:val="both"/>
        <w:rPr>
          <w:rFonts w:ascii="Times New Roman" w:hAnsi="Times New Roman" w:cs="Times New Roman"/>
          <w:sz w:val="24"/>
          <w:szCs w:val="24"/>
        </w:rPr>
      </w:pPr>
      <w:r>
        <w:rPr>
          <w:rFonts w:ascii="Times New Roman" w:hAnsi="Times New Roman" w:cs="Times New Roman"/>
          <w:sz w:val="24"/>
          <w:szCs w:val="24"/>
        </w:rPr>
        <w:t xml:space="preserve">      </w:t>
      </w:r>
      <w:r w:rsidR="00054881" w:rsidRPr="00054881">
        <w:rPr>
          <w:rFonts w:ascii="Times New Roman" w:hAnsi="Times New Roman" w:cs="Times New Roman"/>
          <w:sz w:val="24"/>
          <w:szCs w:val="24"/>
        </w:rPr>
        <w:t xml:space="preserve">М. П. </w:t>
      </w:r>
    </w:p>
    <w:p w:rsidR="00F066DC"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color w:val="002060"/>
          <w:sz w:val="24"/>
          <w:szCs w:val="24"/>
        </w:rPr>
        <w:t>_____________________________</w:t>
      </w:r>
      <w:r w:rsidR="00097C32">
        <w:rPr>
          <w:rFonts w:ascii="Times New Roman" w:hAnsi="Times New Roman" w:cs="Times New Roman"/>
          <w:b/>
          <w:bCs/>
          <w:i/>
          <w:iCs/>
          <w:color w:val="002060"/>
          <w:sz w:val="24"/>
          <w:szCs w:val="24"/>
        </w:rPr>
        <w:tab/>
      </w:r>
      <w:r w:rsidR="00097C32">
        <w:rPr>
          <w:rFonts w:ascii="Times New Roman" w:hAnsi="Times New Roman" w:cs="Times New Roman"/>
          <w:b/>
          <w:bCs/>
          <w:i/>
          <w:iCs/>
          <w:color w:val="002060"/>
          <w:sz w:val="24"/>
          <w:szCs w:val="24"/>
        </w:rPr>
        <w:tab/>
      </w:r>
      <w:r w:rsidR="00097C32">
        <w:rPr>
          <w:rFonts w:ascii="Times New Roman" w:hAnsi="Times New Roman" w:cs="Times New Roman"/>
          <w:b/>
          <w:bCs/>
          <w:i/>
          <w:iCs/>
          <w:color w:val="002060"/>
          <w:sz w:val="24"/>
          <w:szCs w:val="24"/>
        </w:rPr>
        <w:tab/>
      </w:r>
      <w:r w:rsidRPr="00054881">
        <w:rPr>
          <w:rFonts w:ascii="Times New Roman" w:hAnsi="Times New Roman" w:cs="Times New Roman"/>
          <w:b/>
          <w:bCs/>
          <w:i/>
          <w:iCs/>
          <w:color w:val="002060"/>
          <w:sz w:val="24"/>
          <w:szCs w:val="24"/>
        </w:rPr>
        <w:t xml:space="preserve"> ________________________________</w:t>
      </w:r>
    </w:p>
    <w:p w:rsidR="00F066DC" w:rsidRPr="00F066DC" w:rsidRDefault="00F066DC" w:rsidP="00054881">
      <w:pPr>
        <w:pStyle w:val="NoSpacing"/>
        <w:jc w:val="both"/>
        <w:rPr>
          <w:rFonts w:ascii="Times New Roman" w:hAnsi="Times New Roman" w:cs="Times New Roman"/>
          <w:sz w:val="24"/>
          <w:szCs w:val="24"/>
        </w:rPr>
      </w:pPr>
    </w:p>
    <w:p w:rsidR="00F066DC" w:rsidRPr="00F066DC" w:rsidRDefault="00F066DC"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u w:val="single"/>
        </w:rPr>
        <w:lastRenderedPageBreak/>
        <w:t>Напомене:</w:t>
      </w:r>
      <w:r w:rsidRPr="00054881">
        <w:rPr>
          <w:rFonts w:ascii="Times New Roman" w:hAnsi="Times New Roman" w:cs="Times New Roman"/>
          <w:b/>
          <w:bCs/>
          <w:i/>
          <w:iCs/>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054881">
        <w:rPr>
          <w:rFonts w:ascii="Times New Roman" w:hAnsi="Times New Roman" w:cs="Times New Roman"/>
          <w:i/>
          <w:iCs/>
          <w:sz w:val="24"/>
          <w:szCs w:val="24"/>
        </w:rPr>
        <w:t xml:space="preserve"> </w:t>
      </w:r>
      <w:proofErr w:type="gramStart"/>
      <w:r w:rsidRPr="00054881">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054881" w:rsidRDefault="00054881" w:rsidP="00054881">
      <w:pPr>
        <w:pStyle w:val="NoSpacing"/>
        <w:jc w:val="both"/>
        <w:rPr>
          <w:rFonts w:ascii="Times New Roman" w:hAnsi="Times New Roman" w:cs="Times New Roman"/>
          <w:i/>
          <w:iCs/>
          <w:sz w:val="24"/>
          <w:szCs w:val="24"/>
        </w:rPr>
      </w:pPr>
      <w:r w:rsidRPr="00054881">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
    <w:p w:rsidR="008C1DC5" w:rsidRDefault="008C1DC5"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F066DC">
      <w:pPr>
        <w:pStyle w:val="Default"/>
        <w:jc w:val="center"/>
        <w:rPr>
          <w:b/>
          <w:bCs/>
          <w:sz w:val="22"/>
          <w:szCs w:val="22"/>
        </w:rPr>
      </w:pPr>
    </w:p>
    <w:p w:rsidR="00F066DC" w:rsidRDefault="00F066DC" w:rsidP="00F066DC">
      <w:pPr>
        <w:pStyle w:val="Default"/>
        <w:jc w:val="center"/>
        <w:rPr>
          <w:b/>
          <w:bCs/>
          <w:sz w:val="22"/>
          <w:szCs w:val="22"/>
        </w:rPr>
      </w:pPr>
    </w:p>
    <w:p w:rsidR="00F066DC" w:rsidRDefault="00F066DC" w:rsidP="00F066DC">
      <w:pPr>
        <w:pStyle w:val="Default"/>
        <w:jc w:val="center"/>
        <w:rPr>
          <w:b/>
          <w:bCs/>
          <w:sz w:val="22"/>
          <w:szCs w:val="22"/>
        </w:rPr>
      </w:pPr>
    </w:p>
    <w:p w:rsidR="009F4715" w:rsidRDefault="009F4715" w:rsidP="00F066DC">
      <w:pPr>
        <w:pStyle w:val="Default"/>
        <w:jc w:val="center"/>
        <w:rPr>
          <w:b/>
          <w:bCs/>
          <w:sz w:val="22"/>
          <w:szCs w:val="22"/>
        </w:rPr>
      </w:pPr>
    </w:p>
    <w:p w:rsidR="009F4715" w:rsidRDefault="009F4715" w:rsidP="00F066DC">
      <w:pPr>
        <w:pStyle w:val="Default"/>
        <w:jc w:val="center"/>
        <w:rPr>
          <w:b/>
          <w:bCs/>
          <w:sz w:val="22"/>
          <w:szCs w:val="22"/>
        </w:rPr>
      </w:pPr>
    </w:p>
    <w:p w:rsidR="009F4715" w:rsidRDefault="009F4715" w:rsidP="00F066DC">
      <w:pPr>
        <w:pStyle w:val="Default"/>
        <w:jc w:val="center"/>
        <w:rPr>
          <w:b/>
          <w:bCs/>
          <w:sz w:val="22"/>
          <w:szCs w:val="22"/>
        </w:rPr>
      </w:pPr>
    </w:p>
    <w:p w:rsidR="009F4715" w:rsidRDefault="009F4715" w:rsidP="00F066DC">
      <w:pPr>
        <w:pStyle w:val="Default"/>
        <w:jc w:val="center"/>
        <w:rPr>
          <w:b/>
          <w:bCs/>
          <w:sz w:val="22"/>
          <w:szCs w:val="22"/>
        </w:rPr>
      </w:pPr>
    </w:p>
    <w:p w:rsidR="009F4715" w:rsidRDefault="009F4715" w:rsidP="00F066DC">
      <w:pPr>
        <w:pStyle w:val="Default"/>
        <w:jc w:val="center"/>
        <w:rPr>
          <w:b/>
          <w:bCs/>
          <w:sz w:val="22"/>
          <w:szCs w:val="22"/>
        </w:rPr>
      </w:pPr>
    </w:p>
    <w:p w:rsidR="009F4715" w:rsidRDefault="009F4715" w:rsidP="00F066DC">
      <w:pPr>
        <w:pStyle w:val="Default"/>
        <w:jc w:val="center"/>
        <w:rPr>
          <w:b/>
          <w:bCs/>
          <w:sz w:val="22"/>
          <w:szCs w:val="22"/>
        </w:rPr>
      </w:pPr>
    </w:p>
    <w:p w:rsidR="00F066DC" w:rsidRDefault="00F066DC" w:rsidP="00F066DC">
      <w:pPr>
        <w:pStyle w:val="Default"/>
        <w:jc w:val="center"/>
        <w:rPr>
          <w:b/>
          <w:bCs/>
          <w:sz w:val="22"/>
          <w:szCs w:val="22"/>
        </w:rPr>
      </w:pPr>
      <w:r>
        <w:rPr>
          <w:b/>
          <w:bCs/>
          <w:sz w:val="22"/>
          <w:szCs w:val="22"/>
        </w:rPr>
        <w:t xml:space="preserve">ГАРАНЦИЈА НА ИЗВЕДЕНЕ РАДОВЕ И НА УГРАЂЕНУ ОПРЕМУ </w:t>
      </w:r>
    </w:p>
    <w:p w:rsidR="00F066DC" w:rsidRDefault="00F066DC" w:rsidP="00F066DC">
      <w:pPr>
        <w:pStyle w:val="Default"/>
        <w:jc w:val="center"/>
        <w:rPr>
          <w:b/>
          <w:bCs/>
          <w:sz w:val="22"/>
          <w:szCs w:val="22"/>
        </w:rPr>
      </w:pPr>
    </w:p>
    <w:p w:rsidR="00F066DC" w:rsidRDefault="00F066DC" w:rsidP="00F066DC">
      <w:pPr>
        <w:pStyle w:val="Default"/>
        <w:jc w:val="center"/>
        <w:rPr>
          <w:sz w:val="22"/>
          <w:szCs w:val="22"/>
        </w:rPr>
      </w:pPr>
    </w:p>
    <w:p w:rsidR="009F4715" w:rsidRDefault="009F4715" w:rsidP="00F066DC">
      <w:pPr>
        <w:pStyle w:val="Default"/>
        <w:jc w:val="center"/>
        <w:rPr>
          <w:sz w:val="22"/>
          <w:szCs w:val="22"/>
        </w:rPr>
      </w:pPr>
    </w:p>
    <w:p w:rsidR="009F4715" w:rsidRDefault="009F4715" w:rsidP="00F066DC">
      <w:pPr>
        <w:pStyle w:val="Default"/>
        <w:jc w:val="center"/>
        <w:rPr>
          <w:sz w:val="22"/>
          <w:szCs w:val="22"/>
        </w:rPr>
      </w:pPr>
    </w:p>
    <w:p w:rsidR="009F4715" w:rsidRPr="00F066DC" w:rsidRDefault="009F4715" w:rsidP="00F066DC">
      <w:pPr>
        <w:pStyle w:val="Default"/>
        <w:jc w:val="center"/>
        <w:rPr>
          <w:sz w:val="22"/>
          <w:szCs w:val="22"/>
        </w:rPr>
      </w:pPr>
    </w:p>
    <w:p w:rsidR="00F066DC" w:rsidRPr="00F066DC" w:rsidRDefault="00F066DC" w:rsidP="00F066DC">
      <w:pPr>
        <w:pStyle w:val="Default"/>
        <w:jc w:val="center"/>
        <w:rPr>
          <w:sz w:val="22"/>
          <w:szCs w:val="22"/>
        </w:rPr>
      </w:pPr>
      <w:r>
        <w:rPr>
          <w:sz w:val="22"/>
          <w:szCs w:val="22"/>
        </w:rPr>
        <w:t xml:space="preserve">_______________________________________ </w:t>
      </w:r>
    </w:p>
    <w:p w:rsidR="00F066DC" w:rsidRDefault="00F066DC" w:rsidP="00F066DC">
      <w:pPr>
        <w:pStyle w:val="Default"/>
        <w:jc w:val="center"/>
        <w:rPr>
          <w:i/>
          <w:iCs/>
          <w:sz w:val="22"/>
          <w:szCs w:val="22"/>
        </w:rPr>
      </w:pPr>
      <w:r>
        <w:rPr>
          <w:i/>
          <w:iCs/>
          <w:sz w:val="22"/>
          <w:szCs w:val="22"/>
        </w:rPr>
        <w:t>(</w:t>
      </w:r>
      <w:proofErr w:type="gramStart"/>
      <w:r>
        <w:rPr>
          <w:i/>
          <w:iCs/>
          <w:sz w:val="22"/>
          <w:szCs w:val="22"/>
        </w:rPr>
        <w:t>уписати</w:t>
      </w:r>
      <w:proofErr w:type="gramEnd"/>
      <w:r>
        <w:rPr>
          <w:i/>
          <w:iCs/>
          <w:sz w:val="22"/>
          <w:szCs w:val="22"/>
        </w:rPr>
        <w:t xml:space="preserve"> понуђени рок гаранције ) </w:t>
      </w:r>
    </w:p>
    <w:p w:rsidR="00F066DC" w:rsidRDefault="00F066DC" w:rsidP="00F066DC">
      <w:pPr>
        <w:pStyle w:val="Default"/>
        <w:jc w:val="center"/>
        <w:rPr>
          <w:i/>
          <w:iCs/>
          <w:sz w:val="22"/>
          <w:szCs w:val="22"/>
        </w:rPr>
      </w:pPr>
    </w:p>
    <w:p w:rsidR="009F4715" w:rsidRDefault="009F4715" w:rsidP="00F066DC">
      <w:pPr>
        <w:pStyle w:val="Default"/>
        <w:jc w:val="center"/>
        <w:rPr>
          <w:i/>
          <w:iCs/>
          <w:sz w:val="22"/>
          <w:szCs w:val="22"/>
        </w:rPr>
      </w:pPr>
    </w:p>
    <w:p w:rsidR="009F4715" w:rsidRDefault="009F4715" w:rsidP="00F066DC">
      <w:pPr>
        <w:pStyle w:val="Default"/>
        <w:jc w:val="center"/>
        <w:rPr>
          <w:i/>
          <w:iCs/>
          <w:sz w:val="22"/>
          <w:szCs w:val="22"/>
        </w:rPr>
      </w:pPr>
    </w:p>
    <w:p w:rsidR="00F066DC" w:rsidRDefault="00F066DC" w:rsidP="00F066DC">
      <w:pPr>
        <w:pStyle w:val="Default"/>
        <w:jc w:val="center"/>
        <w:rPr>
          <w:sz w:val="22"/>
          <w:szCs w:val="22"/>
        </w:rPr>
      </w:pPr>
      <w:r>
        <w:rPr>
          <w:sz w:val="22"/>
          <w:szCs w:val="22"/>
        </w:rPr>
        <w:t>Гаранција на изведене радове и на уграђену опрему не може бити краћа од 24 месеца</w:t>
      </w:r>
    </w:p>
    <w:p w:rsidR="00F066DC" w:rsidRDefault="00F066DC" w:rsidP="00F066DC">
      <w:pPr>
        <w:pStyle w:val="Default"/>
        <w:jc w:val="center"/>
        <w:rPr>
          <w:sz w:val="22"/>
          <w:szCs w:val="22"/>
        </w:rPr>
      </w:pPr>
    </w:p>
    <w:p w:rsidR="00F066DC" w:rsidRDefault="00F066DC" w:rsidP="00F066DC">
      <w:pPr>
        <w:pStyle w:val="Default"/>
        <w:jc w:val="center"/>
        <w:rPr>
          <w:sz w:val="22"/>
          <w:szCs w:val="22"/>
        </w:rPr>
      </w:pPr>
    </w:p>
    <w:p w:rsidR="00F066DC" w:rsidRPr="00F066DC" w:rsidRDefault="00F066DC" w:rsidP="00F066DC">
      <w:pPr>
        <w:pStyle w:val="Default"/>
        <w:jc w:val="center"/>
        <w:rPr>
          <w:i/>
          <w:iCs/>
          <w:sz w:val="22"/>
          <w:szCs w:val="22"/>
        </w:rPr>
      </w:pPr>
    </w:p>
    <w:p w:rsidR="00F066DC" w:rsidRDefault="00F066DC" w:rsidP="00F066DC">
      <w:pPr>
        <w:pStyle w:val="Default"/>
        <w:jc w:val="center"/>
        <w:rPr>
          <w:i/>
          <w:iCs/>
          <w:sz w:val="22"/>
          <w:szCs w:val="22"/>
        </w:rPr>
      </w:pPr>
    </w:p>
    <w:p w:rsidR="00F066DC" w:rsidRDefault="00F066DC" w:rsidP="00F066DC">
      <w:pPr>
        <w:pStyle w:val="Default"/>
        <w:jc w:val="center"/>
        <w:rPr>
          <w:b/>
          <w:bCs/>
          <w:sz w:val="22"/>
          <w:szCs w:val="22"/>
        </w:rPr>
      </w:pPr>
      <w:r>
        <w:rPr>
          <w:b/>
          <w:bCs/>
          <w:sz w:val="22"/>
          <w:szCs w:val="22"/>
        </w:rPr>
        <w:t xml:space="preserve">                                                           </w:t>
      </w:r>
      <w:proofErr w:type="gramStart"/>
      <w:r>
        <w:rPr>
          <w:b/>
          <w:bCs/>
          <w:sz w:val="22"/>
          <w:szCs w:val="22"/>
        </w:rPr>
        <w:t>М.П.</w:t>
      </w:r>
      <w:proofErr w:type="gramEnd"/>
      <w:r w:rsidRPr="00F066DC">
        <w:rPr>
          <w:b/>
          <w:bCs/>
          <w:sz w:val="22"/>
          <w:szCs w:val="22"/>
        </w:rPr>
        <w:t xml:space="preserve"> </w:t>
      </w:r>
      <w:r>
        <w:rPr>
          <w:b/>
          <w:bCs/>
          <w:sz w:val="22"/>
          <w:szCs w:val="22"/>
        </w:rPr>
        <w:t xml:space="preserve">                         Потпис овлашћеног лица</w:t>
      </w:r>
    </w:p>
    <w:p w:rsidR="009F4715" w:rsidRPr="009F4715" w:rsidRDefault="009F4715" w:rsidP="00F066DC">
      <w:pPr>
        <w:pStyle w:val="Default"/>
        <w:jc w:val="center"/>
        <w:rPr>
          <w:sz w:val="22"/>
          <w:szCs w:val="22"/>
        </w:rPr>
      </w:pPr>
    </w:p>
    <w:p w:rsidR="00F066DC" w:rsidRDefault="00F066DC" w:rsidP="00054881">
      <w:pPr>
        <w:pStyle w:val="NoSpacing"/>
        <w:jc w:val="both"/>
        <w:rPr>
          <w:rFonts w:ascii="Times New Roman" w:hAnsi="Times New Roman" w:cs="Times New Roman"/>
          <w:sz w:val="24"/>
          <w:szCs w:val="24"/>
        </w:rPr>
      </w:pPr>
    </w:p>
    <w:p w:rsidR="00F066DC" w:rsidRPr="00F066DC" w:rsidRDefault="00F066DC" w:rsidP="00F066DC">
      <w:pPr>
        <w:pStyle w:val="NoSpacing"/>
        <w:tabs>
          <w:tab w:val="left" w:pos="6190"/>
        </w:tabs>
        <w:jc w:val="both"/>
        <w:rPr>
          <w:rFonts w:ascii="Times New Roman" w:hAnsi="Times New Roman" w:cs="Times New Roman"/>
          <w:sz w:val="24"/>
          <w:szCs w:val="24"/>
        </w:rPr>
      </w:pPr>
      <w:r>
        <w:rPr>
          <w:rFonts w:ascii="Times New Roman" w:hAnsi="Times New Roman" w:cs="Times New Roman"/>
          <w:sz w:val="24"/>
          <w:szCs w:val="24"/>
        </w:rPr>
        <w:tab/>
        <w:t>------------------------------------</w:t>
      </w:r>
    </w:p>
    <w:p w:rsidR="00097C32" w:rsidRDefault="00097C32"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F066DC" w:rsidRDefault="00F066DC" w:rsidP="00054881">
      <w:pPr>
        <w:pStyle w:val="NoSpacing"/>
        <w:jc w:val="both"/>
        <w:rPr>
          <w:rFonts w:ascii="Times New Roman" w:hAnsi="Times New Roman" w:cs="Times New Roman"/>
          <w:sz w:val="24"/>
          <w:szCs w:val="24"/>
        </w:rPr>
      </w:pPr>
    </w:p>
    <w:p w:rsidR="0019316E" w:rsidRDefault="0019316E"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F066DC" w:rsidRPr="00F066DC" w:rsidRDefault="00F066DC"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lastRenderedPageBreak/>
        <w:t>VII МОДЕЛ УГОВОРА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t>УГОВОР</w:t>
      </w: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Закључен између: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1. ОСНОВНОГ СУДА У ОБРЕНОВЦУ</w:t>
      </w:r>
      <w:r w:rsidRPr="00054881">
        <w:rPr>
          <w:rFonts w:ascii="Times New Roman" w:hAnsi="Times New Roman" w:cs="Times New Roman"/>
          <w:sz w:val="24"/>
          <w:szCs w:val="24"/>
        </w:rPr>
        <w:t xml:space="preserve">, Обреновац, ул. Александра Аце Симовића 9а, кога заступа </w:t>
      </w:r>
      <w:r w:rsidR="00097C32">
        <w:rPr>
          <w:rFonts w:ascii="Times New Roman" w:hAnsi="Times New Roman" w:cs="Times New Roman"/>
          <w:sz w:val="24"/>
          <w:szCs w:val="24"/>
        </w:rPr>
        <w:t>председник суда</w:t>
      </w:r>
      <w:r w:rsidRPr="00054881">
        <w:rPr>
          <w:rFonts w:ascii="Times New Roman" w:hAnsi="Times New Roman" w:cs="Times New Roman"/>
          <w:sz w:val="24"/>
          <w:szCs w:val="24"/>
        </w:rPr>
        <w:t xml:space="preserve"> (у даљем тексту: </w:t>
      </w:r>
      <w:r w:rsidRPr="00054881">
        <w:rPr>
          <w:rFonts w:ascii="Times New Roman" w:hAnsi="Times New Roman" w:cs="Times New Roman"/>
          <w:b/>
          <w:bCs/>
          <w:sz w:val="24"/>
          <w:szCs w:val="24"/>
        </w:rPr>
        <w:t>Наручилац</w:t>
      </w:r>
      <w:r w:rsidRPr="00054881">
        <w:rPr>
          <w:rFonts w:ascii="Times New Roman" w:hAnsi="Times New Roman" w:cs="Times New Roman"/>
          <w:sz w:val="24"/>
          <w:szCs w:val="24"/>
        </w:rPr>
        <w:t>)</w:t>
      </w:r>
    </w:p>
    <w:p w:rsidR="00054881" w:rsidRPr="0019316E"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матични</w:t>
      </w:r>
      <w:proofErr w:type="gramEnd"/>
      <w:r w:rsidRPr="00054881">
        <w:rPr>
          <w:rFonts w:ascii="Times New Roman" w:hAnsi="Times New Roman" w:cs="Times New Roman"/>
          <w:sz w:val="24"/>
          <w:szCs w:val="24"/>
        </w:rPr>
        <w:t xml:space="preserve"> број</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 xml:space="preserve"> </w:t>
      </w:r>
      <w:r w:rsidR="0019316E">
        <w:rPr>
          <w:rFonts w:ascii="Times New Roman" w:hAnsi="Times New Roman" w:cs="Times New Roman"/>
          <w:sz w:val="24"/>
          <w:szCs w:val="24"/>
        </w:rPr>
        <w:t>17865595</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текући</w:t>
      </w:r>
      <w:proofErr w:type="gramEnd"/>
      <w:r w:rsidRPr="00054881">
        <w:rPr>
          <w:rFonts w:ascii="Times New Roman" w:hAnsi="Times New Roman" w:cs="Times New Roman"/>
          <w:sz w:val="24"/>
          <w:szCs w:val="24"/>
        </w:rPr>
        <w:t xml:space="preserve"> рачун број</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 xml:space="preserve"> 840-1620-21 Буџетски корисник</w:t>
      </w:r>
    </w:p>
    <w:p w:rsidR="00054881" w:rsidRPr="0019316E"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ПИБ</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 xml:space="preserve"> </w:t>
      </w:r>
      <w:r w:rsidR="0019316E">
        <w:rPr>
          <w:rFonts w:ascii="Times New Roman" w:hAnsi="Times New Roman" w:cs="Times New Roman"/>
          <w:sz w:val="24"/>
          <w:szCs w:val="24"/>
        </w:rPr>
        <w:t>108341727</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и</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2. ____________________________________________ </w:t>
      </w:r>
      <w:r w:rsidRPr="00054881">
        <w:rPr>
          <w:rFonts w:ascii="Times New Roman" w:hAnsi="Times New Roman" w:cs="Times New Roman"/>
          <w:sz w:val="24"/>
          <w:szCs w:val="24"/>
        </w:rPr>
        <w:t>из ___________________, Ул._____________________________________, кога заступа __________________________</w:t>
      </w:r>
      <w:proofErr w:type="gramStart"/>
      <w:r w:rsidRPr="00054881">
        <w:rPr>
          <w:rFonts w:ascii="Times New Roman" w:hAnsi="Times New Roman" w:cs="Times New Roman"/>
          <w:sz w:val="24"/>
          <w:szCs w:val="24"/>
        </w:rPr>
        <w:t>_(</w:t>
      </w:r>
      <w:proofErr w:type="gramEnd"/>
      <w:r w:rsidRPr="00054881">
        <w:rPr>
          <w:rFonts w:ascii="Times New Roman" w:hAnsi="Times New Roman" w:cs="Times New Roman"/>
          <w:sz w:val="24"/>
          <w:szCs w:val="24"/>
        </w:rPr>
        <w:t xml:space="preserve"> у даљем тексту: </w:t>
      </w:r>
      <w:r w:rsidRPr="00054881">
        <w:rPr>
          <w:rFonts w:ascii="Times New Roman" w:hAnsi="Times New Roman" w:cs="Times New Roman"/>
          <w:b/>
          <w:bCs/>
          <w:sz w:val="24"/>
          <w:szCs w:val="24"/>
        </w:rPr>
        <w:t>Извођач радова</w:t>
      </w:r>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матични</w:t>
      </w:r>
      <w:proofErr w:type="gramEnd"/>
      <w:r w:rsidRPr="00054881">
        <w:rPr>
          <w:rFonts w:ascii="Times New Roman" w:hAnsi="Times New Roman" w:cs="Times New Roman"/>
          <w:sz w:val="24"/>
          <w:szCs w:val="24"/>
        </w:rPr>
        <w:t xml:space="preserve"> број: ______________</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текући</w:t>
      </w:r>
      <w:proofErr w:type="gramEnd"/>
      <w:r w:rsidRPr="00054881">
        <w:rPr>
          <w:rFonts w:ascii="Times New Roman" w:hAnsi="Times New Roman" w:cs="Times New Roman"/>
          <w:sz w:val="24"/>
          <w:szCs w:val="24"/>
        </w:rPr>
        <w:t xml:space="preserve"> рачун: ______________</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ПИБ: _____________________</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u w:val="single"/>
        </w:rPr>
        <w:t>АКО ЈЕ ДАТА ЗАЈЕДНИЧКА ПОНУДА/ ПОНУДА ГРУПЕ ПОНУЂАЧА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2.___________________________________________________ из _____________________Ул.____________________________</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матични</w:t>
      </w:r>
      <w:proofErr w:type="gramEnd"/>
      <w:r w:rsidRPr="00054881">
        <w:rPr>
          <w:rFonts w:ascii="Times New Roman" w:hAnsi="Times New Roman" w:cs="Times New Roman"/>
          <w:sz w:val="24"/>
          <w:szCs w:val="24"/>
        </w:rPr>
        <w:t xml:space="preserve"> број: ______________</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текући</w:t>
      </w:r>
      <w:proofErr w:type="gramEnd"/>
      <w:r w:rsidRPr="00054881">
        <w:rPr>
          <w:rFonts w:ascii="Times New Roman" w:hAnsi="Times New Roman" w:cs="Times New Roman"/>
          <w:sz w:val="24"/>
          <w:szCs w:val="24"/>
        </w:rPr>
        <w:t xml:space="preserve"> рачун: ______________</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ПИБ: _____________________</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3. ___________________________________________________ из _____________________Ул.____________________________</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матични</w:t>
      </w:r>
      <w:proofErr w:type="gramEnd"/>
      <w:r w:rsidRPr="00054881">
        <w:rPr>
          <w:rFonts w:ascii="Times New Roman" w:hAnsi="Times New Roman" w:cs="Times New Roman"/>
          <w:sz w:val="24"/>
          <w:szCs w:val="24"/>
        </w:rPr>
        <w:t xml:space="preserve"> број: ______________</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текући</w:t>
      </w:r>
      <w:proofErr w:type="gramEnd"/>
      <w:r w:rsidRPr="00054881">
        <w:rPr>
          <w:rFonts w:ascii="Times New Roman" w:hAnsi="Times New Roman" w:cs="Times New Roman"/>
          <w:sz w:val="24"/>
          <w:szCs w:val="24"/>
        </w:rPr>
        <w:t xml:space="preserve"> рачун: ______________</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ПИБ: _____________________</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Члан 1</w:t>
      </w:r>
      <w:r w:rsidRPr="00054881">
        <w:rPr>
          <w:rFonts w:ascii="Times New Roman" w:hAnsi="Times New Roman" w:cs="Times New Roman"/>
          <w:b/>
          <w:bCs/>
          <w:i/>
          <w:iCs/>
          <w:sz w:val="24"/>
          <w:szCs w:val="24"/>
        </w:rPr>
        <w:t>.</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Уговорне стране сагласно констатују:</w:t>
      </w:r>
    </w:p>
    <w:p w:rsidR="00054881" w:rsidRPr="00054881" w:rsidRDefault="00054881" w:rsidP="00054881">
      <w:pPr>
        <w:pStyle w:val="NoSpacing"/>
        <w:jc w:val="both"/>
        <w:rPr>
          <w:rFonts w:ascii="Times New Roman" w:hAnsi="Times New Roman" w:cs="Times New Roman"/>
          <w:b/>
          <w:bCs/>
          <w:sz w:val="24"/>
          <w:szCs w:val="24"/>
          <w:u w:val="single"/>
        </w:rPr>
      </w:pPr>
      <w:r w:rsidRPr="00054881">
        <w:rPr>
          <w:rFonts w:ascii="Times New Roman" w:hAnsi="Times New Roman" w:cs="Times New Roman"/>
          <w:sz w:val="24"/>
          <w:szCs w:val="24"/>
          <w:lang w:val="ru-RU"/>
        </w:rPr>
        <w:t xml:space="preserve">да је </w:t>
      </w:r>
      <w:r w:rsidRPr="00054881">
        <w:rPr>
          <w:rFonts w:ascii="Times New Roman" w:hAnsi="Times New Roman" w:cs="Times New Roman"/>
          <w:sz w:val="24"/>
          <w:szCs w:val="24"/>
        </w:rPr>
        <w:t>Наручилац</w:t>
      </w:r>
      <w:r w:rsidRPr="00054881">
        <w:rPr>
          <w:rFonts w:ascii="Times New Roman" w:hAnsi="Times New Roman" w:cs="Times New Roman"/>
          <w:sz w:val="24"/>
          <w:szCs w:val="24"/>
          <w:lang w:val="ru-RU"/>
        </w:rPr>
        <w:t xml:space="preserve"> спровео поступак јавне набавке</w:t>
      </w:r>
      <w:r w:rsidRPr="00054881">
        <w:rPr>
          <w:rFonts w:ascii="Times New Roman" w:hAnsi="Times New Roman" w:cs="Times New Roman"/>
          <w:sz w:val="24"/>
          <w:szCs w:val="24"/>
        </w:rPr>
        <w:t xml:space="preserve"> мале вредности</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радова</w:t>
      </w:r>
      <w:r w:rsidRPr="00054881">
        <w:rPr>
          <w:rFonts w:ascii="Times New Roman" w:hAnsi="Times New Roman" w:cs="Times New Roman"/>
          <w:sz w:val="24"/>
          <w:szCs w:val="24"/>
          <w:lang w:val="ru-RU"/>
        </w:rPr>
        <w:t xml:space="preserve"> – </w:t>
      </w:r>
      <w:r w:rsidR="008C1DC5" w:rsidRPr="008C1DC5">
        <w:rPr>
          <w:rFonts w:ascii="Times New Roman" w:hAnsi="Times New Roman" w:cs="Times New Roman"/>
          <w:sz w:val="24"/>
          <w:szCs w:val="24"/>
        </w:rPr>
        <w:t>Извођење радова на увођењу система аутоматске дојаве пожара у сутерену зграде Основног суда у Обреновцу</w:t>
      </w:r>
      <w:r w:rsidRPr="00054881">
        <w:rPr>
          <w:rFonts w:ascii="Times New Roman" w:hAnsi="Times New Roman" w:cs="Times New Roman"/>
          <w:b/>
          <w:bCs/>
          <w:sz w:val="24"/>
          <w:szCs w:val="24"/>
          <w:lang w:val="ru-RU"/>
        </w:rPr>
        <w:t xml:space="preserve"> </w:t>
      </w:r>
      <w:r w:rsidRPr="00054881">
        <w:rPr>
          <w:rFonts w:ascii="Times New Roman" w:hAnsi="Times New Roman" w:cs="Times New Roman"/>
          <w:sz w:val="24"/>
          <w:szCs w:val="24"/>
          <w:lang w:val="ru-RU"/>
        </w:rPr>
        <w:t xml:space="preserve">(јавна набавка број </w:t>
      </w:r>
      <w:r w:rsidRPr="00054881">
        <w:rPr>
          <w:rFonts w:ascii="Times New Roman" w:hAnsi="Times New Roman" w:cs="Times New Roman"/>
          <w:sz w:val="24"/>
          <w:szCs w:val="24"/>
        </w:rPr>
        <w:t>1</w:t>
      </w:r>
      <w:r w:rsidRPr="00054881">
        <w:rPr>
          <w:rFonts w:ascii="Times New Roman" w:hAnsi="Times New Roman" w:cs="Times New Roman"/>
          <w:sz w:val="24"/>
          <w:szCs w:val="24"/>
          <w:lang w:val="ru-RU"/>
        </w:rPr>
        <w:t>/201</w:t>
      </w:r>
      <w:r w:rsidR="008C1DC5">
        <w:rPr>
          <w:rFonts w:ascii="Times New Roman" w:hAnsi="Times New Roman" w:cs="Times New Roman"/>
          <w:sz w:val="24"/>
          <w:szCs w:val="24"/>
        </w:rPr>
        <w:t>6</w:t>
      </w:r>
      <w:r w:rsidRPr="00054881">
        <w:rPr>
          <w:rFonts w:ascii="Times New Roman" w:hAnsi="Times New Roman" w:cs="Times New Roman"/>
          <w:sz w:val="24"/>
          <w:szCs w:val="24"/>
          <w:lang w:val="ru-RU"/>
        </w:rPr>
        <w:t>);</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да је </w:t>
      </w:r>
      <w:r w:rsidRPr="00054881">
        <w:rPr>
          <w:rFonts w:ascii="Times New Roman" w:hAnsi="Times New Roman" w:cs="Times New Roman"/>
          <w:sz w:val="24"/>
          <w:szCs w:val="24"/>
        </w:rPr>
        <w:t>Извођач радова</w:t>
      </w:r>
      <w:r w:rsidRPr="00054881">
        <w:rPr>
          <w:rFonts w:ascii="Times New Roman" w:hAnsi="Times New Roman" w:cs="Times New Roman"/>
          <w:sz w:val="24"/>
          <w:szCs w:val="24"/>
          <w:lang w:val="ru-RU"/>
        </w:rPr>
        <w:t xml:space="preserve"> доставио понуду број __________________која у потпуности одговара захтевима из конкурсне документације (</w:t>
      </w:r>
      <w:r w:rsidRPr="00054881">
        <w:rPr>
          <w:rFonts w:ascii="Times New Roman" w:hAnsi="Times New Roman" w:cs="Times New Roman"/>
          <w:i/>
          <w:iCs/>
          <w:sz w:val="24"/>
          <w:szCs w:val="24"/>
          <w:lang w:val="ru-RU"/>
        </w:rPr>
        <w:t>попуњава Извођач радова)</w:t>
      </w:r>
      <w:r w:rsidRPr="00054881">
        <w:rPr>
          <w:rFonts w:ascii="Times New Roman" w:hAnsi="Times New Roman" w:cs="Times New Roman"/>
          <w:sz w:val="24"/>
          <w:szCs w:val="24"/>
          <w:lang w:val="ru-RU"/>
        </w:rPr>
        <w:t>;</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да је </w:t>
      </w:r>
      <w:r w:rsidRPr="00054881">
        <w:rPr>
          <w:rFonts w:ascii="Times New Roman" w:hAnsi="Times New Roman" w:cs="Times New Roman"/>
          <w:sz w:val="24"/>
          <w:szCs w:val="24"/>
        </w:rPr>
        <w:t>Наручилац</w:t>
      </w:r>
      <w:r w:rsidRPr="00054881">
        <w:rPr>
          <w:rFonts w:ascii="Times New Roman" w:hAnsi="Times New Roman" w:cs="Times New Roman"/>
          <w:sz w:val="24"/>
          <w:szCs w:val="24"/>
          <w:lang w:val="ru-RU"/>
        </w:rPr>
        <w:t xml:space="preserve"> Одлуком </w:t>
      </w:r>
      <w:r w:rsidRPr="00054881">
        <w:rPr>
          <w:rFonts w:ascii="Times New Roman" w:hAnsi="Times New Roman" w:cs="Times New Roman"/>
          <w:sz w:val="24"/>
          <w:szCs w:val="24"/>
        </w:rPr>
        <w:t>о додели уговора</w:t>
      </w:r>
      <w:r w:rsidRPr="00054881">
        <w:rPr>
          <w:rFonts w:ascii="Times New Roman" w:hAnsi="Times New Roman" w:cs="Times New Roman"/>
          <w:sz w:val="24"/>
          <w:szCs w:val="24"/>
          <w:lang w:val="ru-RU"/>
        </w:rPr>
        <w:t xml:space="preserve"> ________________од _________________ изабрао </w:t>
      </w:r>
      <w:r w:rsidRPr="00054881">
        <w:rPr>
          <w:rFonts w:ascii="Times New Roman" w:hAnsi="Times New Roman" w:cs="Times New Roman"/>
          <w:sz w:val="24"/>
          <w:szCs w:val="24"/>
        </w:rPr>
        <w:t>Извођача радова за предметну јавну набавку</w:t>
      </w:r>
      <w:r w:rsidRPr="00054881">
        <w:rPr>
          <w:rFonts w:ascii="Times New Roman" w:hAnsi="Times New Roman" w:cs="Times New Roman"/>
          <w:sz w:val="24"/>
          <w:szCs w:val="24"/>
          <w:lang w:val="ru-RU"/>
        </w:rPr>
        <w:t xml:space="preserve"> (</w:t>
      </w:r>
      <w:r w:rsidRPr="00054881">
        <w:rPr>
          <w:rFonts w:ascii="Times New Roman" w:hAnsi="Times New Roman" w:cs="Times New Roman"/>
          <w:i/>
          <w:iCs/>
          <w:sz w:val="24"/>
          <w:szCs w:val="24"/>
          <w:lang w:val="ru-RU"/>
        </w:rPr>
        <w:t>попуњава Наручилац)</w:t>
      </w:r>
      <w:r w:rsidRPr="00054881">
        <w:rPr>
          <w:rFonts w:ascii="Times New Roman" w:hAnsi="Times New Roman" w:cs="Times New Roman"/>
          <w:sz w:val="24"/>
          <w:szCs w:val="24"/>
          <w:lang w:val="ru-RU"/>
        </w:rPr>
        <w:t>.</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lang w:val="ru-RU"/>
        </w:rPr>
      </w:pPr>
      <w:r w:rsidRPr="00054881">
        <w:rPr>
          <w:rFonts w:ascii="Times New Roman" w:hAnsi="Times New Roman" w:cs="Times New Roman"/>
          <w:b/>
          <w:bCs/>
          <w:sz w:val="24"/>
          <w:szCs w:val="24"/>
          <w:lang w:val="ru-RU"/>
        </w:rPr>
        <w:t>ПРЕДМЕТ УГОВОРА</w:t>
      </w: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lang w:val="ru-RU"/>
        </w:rPr>
        <w:t>Члан 2</w:t>
      </w:r>
      <w:r w:rsidRPr="00054881">
        <w:rPr>
          <w:rFonts w:ascii="Times New Roman" w:hAnsi="Times New Roman" w:cs="Times New Roman"/>
          <w:b/>
          <w:bCs/>
          <w:i/>
          <w:iCs/>
          <w:sz w:val="24"/>
          <w:szCs w:val="24"/>
          <w:lang w:val="ru-RU"/>
        </w:rPr>
        <w:t>.</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Предмет овог уговора је </w:t>
      </w:r>
      <w:r w:rsidR="008C1DC5">
        <w:rPr>
          <w:rFonts w:ascii="Times New Roman" w:hAnsi="Times New Roman" w:cs="Times New Roman"/>
          <w:sz w:val="24"/>
          <w:szCs w:val="24"/>
        </w:rPr>
        <w:t>и</w:t>
      </w:r>
      <w:r w:rsidR="008C1DC5" w:rsidRPr="008C1DC5">
        <w:rPr>
          <w:rFonts w:ascii="Times New Roman" w:hAnsi="Times New Roman" w:cs="Times New Roman"/>
          <w:sz w:val="24"/>
          <w:szCs w:val="24"/>
        </w:rPr>
        <w:t>звођење радова на увођењу система аутоматске дојаве пожара у сутерену зграде Основног суда у Обреновцу</w:t>
      </w:r>
      <w:r w:rsidRPr="00054881">
        <w:rPr>
          <w:rFonts w:ascii="Times New Roman" w:hAnsi="Times New Roman" w:cs="Times New Roman"/>
          <w:sz w:val="24"/>
          <w:szCs w:val="24"/>
          <w:lang w:val="ru-RU"/>
        </w:rPr>
        <w:t xml:space="preserve"> у свему према усвојеној понуди </w:t>
      </w:r>
      <w:r w:rsidRPr="00054881">
        <w:rPr>
          <w:rFonts w:ascii="Times New Roman" w:hAnsi="Times New Roman" w:cs="Times New Roman"/>
          <w:sz w:val="24"/>
          <w:szCs w:val="24"/>
        </w:rPr>
        <w:t xml:space="preserve">Извођача радова </w:t>
      </w:r>
      <w:r w:rsidRPr="00054881">
        <w:rPr>
          <w:rFonts w:ascii="Times New Roman" w:hAnsi="Times New Roman" w:cs="Times New Roman"/>
          <w:sz w:val="24"/>
          <w:szCs w:val="24"/>
          <w:lang w:val="ru-RU"/>
        </w:rPr>
        <w:t>број ____________од _________ и одредбама овог уговора (</w:t>
      </w:r>
      <w:r w:rsidRPr="00054881">
        <w:rPr>
          <w:rFonts w:ascii="Times New Roman" w:hAnsi="Times New Roman" w:cs="Times New Roman"/>
          <w:i/>
          <w:iCs/>
          <w:sz w:val="24"/>
          <w:szCs w:val="24"/>
          <w:lang w:val="ru-RU"/>
        </w:rPr>
        <w:t>попуњава Извођач радова).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Понуда </w:t>
      </w:r>
      <w:r w:rsidRPr="00054881">
        <w:rPr>
          <w:rFonts w:ascii="Times New Roman" w:hAnsi="Times New Roman" w:cs="Times New Roman"/>
          <w:sz w:val="24"/>
          <w:szCs w:val="24"/>
        </w:rPr>
        <w:t>Извођача радова</w:t>
      </w:r>
      <w:r w:rsidRPr="00054881">
        <w:rPr>
          <w:rFonts w:ascii="Times New Roman" w:hAnsi="Times New Roman" w:cs="Times New Roman"/>
          <w:sz w:val="24"/>
          <w:szCs w:val="24"/>
          <w:lang w:val="ru-RU"/>
        </w:rPr>
        <w:t xml:space="preserve"> број ___________од _____</w:t>
      </w:r>
      <w:r w:rsidRPr="00054881">
        <w:rPr>
          <w:rFonts w:ascii="Times New Roman" w:hAnsi="Times New Roman" w:cs="Times New Roman"/>
          <w:sz w:val="24"/>
          <w:szCs w:val="24"/>
        </w:rPr>
        <w:t xml:space="preserve">и </w:t>
      </w:r>
      <w:r w:rsidRPr="00054881">
        <w:rPr>
          <w:rFonts w:ascii="Times New Roman" w:hAnsi="Times New Roman" w:cs="Times New Roman"/>
          <w:sz w:val="24"/>
          <w:szCs w:val="24"/>
          <w:lang w:val="ru-RU"/>
        </w:rPr>
        <w:t>чин</w:t>
      </w:r>
      <w:r w:rsidRPr="00054881">
        <w:rPr>
          <w:rFonts w:ascii="Times New Roman" w:hAnsi="Times New Roman" w:cs="Times New Roman"/>
          <w:sz w:val="24"/>
          <w:szCs w:val="24"/>
        </w:rPr>
        <w:t>и</w:t>
      </w:r>
      <w:r w:rsidRPr="00054881">
        <w:rPr>
          <w:rFonts w:ascii="Times New Roman" w:hAnsi="Times New Roman" w:cs="Times New Roman"/>
          <w:sz w:val="24"/>
          <w:szCs w:val="24"/>
          <w:lang w:val="ru-RU"/>
        </w:rPr>
        <w:t xml:space="preserve"> саставни део овог уговорa.</w:t>
      </w:r>
      <w:r w:rsidRPr="00054881">
        <w:rPr>
          <w:rFonts w:ascii="Times New Roman" w:hAnsi="Times New Roman" w:cs="Times New Roman"/>
          <w:i/>
          <w:iCs/>
          <w:sz w:val="24"/>
          <w:szCs w:val="24"/>
          <w:lang w:val="ru-RU"/>
        </w:rPr>
        <w:t xml:space="preserve"> (попуњава Извођач радова).</w:t>
      </w:r>
    </w:p>
    <w:p w:rsidR="00054881" w:rsidRPr="00054881" w:rsidRDefault="00054881" w:rsidP="00054881">
      <w:pPr>
        <w:pStyle w:val="NoSpacing"/>
        <w:jc w:val="both"/>
        <w:rPr>
          <w:rFonts w:ascii="Times New Roman" w:hAnsi="Times New Roman" w:cs="Times New Roman"/>
          <w:sz w:val="24"/>
          <w:szCs w:val="24"/>
          <w:lang w:val="ru-RU"/>
        </w:rPr>
      </w:pPr>
    </w:p>
    <w:p w:rsidR="00054881" w:rsidRDefault="00054881" w:rsidP="00054881">
      <w:pPr>
        <w:pStyle w:val="NoSpacing"/>
        <w:jc w:val="both"/>
        <w:rPr>
          <w:rFonts w:ascii="Times New Roman" w:hAnsi="Times New Roman" w:cs="Times New Roman"/>
          <w:i/>
          <w:iCs/>
          <w:sz w:val="24"/>
          <w:szCs w:val="24"/>
          <w:lang w:val="ru-RU"/>
        </w:rPr>
      </w:pPr>
      <w:r w:rsidRPr="00054881">
        <w:rPr>
          <w:rFonts w:ascii="Times New Roman" w:hAnsi="Times New Roman" w:cs="Times New Roman"/>
          <w:i/>
          <w:iCs/>
          <w:sz w:val="24"/>
          <w:szCs w:val="24"/>
          <w:lang w:val="ru-RU"/>
        </w:rPr>
        <w:t>(</w:t>
      </w:r>
      <w:r w:rsidRPr="00054881">
        <w:rPr>
          <w:rFonts w:ascii="Times New Roman" w:hAnsi="Times New Roman" w:cs="Times New Roman"/>
          <w:i/>
          <w:iCs/>
          <w:sz w:val="24"/>
          <w:szCs w:val="24"/>
        </w:rPr>
        <w:t>Извођач радова</w:t>
      </w:r>
      <w:r w:rsidRPr="00054881">
        <w:rPr>
          <w:rFonts w:ascii="Times New Roman" w:hAnsi="Times New Roman" w:cs="Times New Roman"/>
          <w:i/>
          <w:iCs/>
          <w:sz w:val="24"/>
          <w:szCs w:val="24"/>
          <w:lang w:val="ru-RU"/>
        </w:rPr>
        <w:t xml:space="preserve"> наступа са подизвођачем _________________________________, ул _____________________ из _________________________, који ће делимично извршити предметну набавку, у делу___________________________). (попуњава Извођач радова уколико наступа са подизвођачем).</w:t>
      </w:r>
    </w:p>
    <w:p w:rsidR="00832518" w:rsidRDefault="00832518" w:rsidP="00054881">
      <w:pPr>
        <w:pStyle w:val="NoSpacing"/>
        <w:jc w:val="both"/>
        <w:rPr>
          <w:rFonts w:ascii="Times New Roman" w:hAnsi="Times New Roman" w:cs="Times New Roman"/>
          <w:i/>
          <w:iCs/>
          <w:sz w:val="24"/>
          <w:szCs w:val="24"/>
          <w:lang w:val="ru-RU"/>
        </w:rPr>
      </w:pPr>
    </w:p>
    <w:p w:rsidR="00832518" w:rsidRPr="00054881" w:rsidRDefault="00832518" w:rsidP="00832518">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lang w:val="ru-RU"/>
        </w:rPr>
        <w:t xml:space="preserve">ПРАВА И ОБАВЕЗЕ </w:t>
      </w:r>
      <w:r w:rsidRPr="00054881">
        <w:rPr>
          <w:rFonts w:ascii="Times New Roman" w:hAnsi="Times New Roman" w:cs="Times New Roman"/>
          <w:b/>
          <w:bCs/>
          <w:sz w:val="24"/>
          <w:szCs w:val="24"/>
        </w:rPr>
        <w:t>НАРУЧИОЦА</w:t>
      </w:r>
      <w:r w:rsidRPr="00054881">
        <w:rPr>
          <w:rFonts w:ascii="Times New Roman" w:hAnsi="Times New Roman" w:cs="Times New Roman"/>
          <w:b/>
          <w:bCs/>
          <w:sz w:val="24"/>
          <w:szCs w:val="24"/>
          <w:lang w:val="ru-RU"/>
        </w:rPr>
        <w:t>:</w:t>
      </w:r>
    </w:p>
    <w:p w:rsidR="00832518" w:rsidRPr="00054881" w:rsidRDefault="00832518" w:rsidP="00832518">
      <w:pPr>
        <w:pStyle w:val="NoSpacing"/>
        <w:jc w:val="center"/>
        <w:rPr>
          <w:rFonts w:ascii="Times New Roman" w:hAnsi="Times New Roman" w:cs="Times New Roman"/>
          <w:sz w:val="24"/>
          <w:szCs w:val="24"/>
          <w:lang w:val="ru-RU"/>
        </w:rPr>
      </w:pPr>
    </w:p>
    <w:p w:rsidR="00832518" w:rsidRPr="00054881" w:rsidRDefault="00832518" w:rsidP="00832518">
      <w:pPr>
        <w:pStyle w:val="NoSpacing"/>
        <w:jc w:val="center"/>
        <w:rPr>
          <w:rFonts w:ascii="Times New Roman" w:hAnsi="Times New Roman" w:cs="Times New Roman"/>
          <w:sz w:val="24"/>
          <w:szCs w:val="24"/>
          <w:lang w:val="ru-RU"/>
        </w:rPr>
      </w:pPr>
      <w:r w:rsidRPr="00054881">
        <w:rPr>
          <w:rFonts w:ascii="Times New Roman" w:hAnsi="Times New Roman" w:cs="Times New Roman"/>
          <w:b/>
          <w:bCs/>
          <w:sz w:val="24"/>
          <w:szCs w:val="24"/>
          <w:lang w:val="ru-RU"/>
        </w:rPr>
        <w:t>Члан 3.</w:t>
      </w:r>
    </w:p>
    <w:p w:rsidR="00832518" w:rsidRPr="00054881" w:rsidRDefault="00832518" w:rsidP="00832518">
      <w:pPr>
        <w:pStyle w:val="NoSpacing"/>
        <w:jc w:val="both"/>
        <w:rPr>
          <w:rFonts w:ascii="Times New Roman" w:hAnsi="Times New Roman" w:cs="Times New Roman"/>
          <w:sz w:val="24"/>
          <w:szCs w:val="24"/>
          <w:lang w:val="ru-RU"/>
        </w:rPr>
      </w:pPr>
      <w:r w:rsidRPr="00054881">
        <w:rPr>
          <w:rFonts w:ascii="Times New Roman" w:hAnsi="Times New Roman" w:cs="Times New Roman"/>
          <w:sz w:val="24"/>
          <w:szCs w:val="24"/>
          <w:lang w:val="ru-RU"/>
        </w:rPr>
        <w:t>Нручиоц има права /обавезе/ да:</w:t>
      </w:r>
    </w:p>
    <w:p w:rsidR="00832518" w:rsidRPr="00054881" w:rsidRDefault="00832518" w:rsidP="00832518">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54881">
        <w:rPr>
          <w:rFonts w:ascii="Times New Roman" w:hAnsi="Times New Roman" w:cs="Times New Roman"/>
          <w:sz w:val="24"/>
          <w:szCs w:val="24"/>
          <w:lang w:val="ru-RU"/>
        </w:rPr>
        <w:t>Извођачу радова упути захте</w:t>
      </w:r>
      <w:r>
        <w:rPr>
          <w:rFonts w:ascii="Times New Roman" w:hAnsi="Times New Roman" w:cs="Times New Roman"/>
          <w:sz w:val="24"/>
          <w:szCs w:val="24"/>
          <w:lang w:val="ru-RU"/>
        </w:rPr>
        <w:t>в за извођење предметних радова;</w:t>
      </w:r>
    </w:p>
    <w:p w:rsidR="00832518" w:rsidRPr="00054881" w:rsidRDefault="00832518" w:rsidP="00832518">
      <w:pPr>
        <w:pStyle w:val="NoSpacing"/>
        <w:jc w:val="both"/>
        <w:rPr>
          <w:rFonts w:ascii="Times New Roman" w:hAnsi="Times New Roman" w:cs="Times New Roman"/>
          <w:sz w:val="24"/>
          <w:szCs w:val="24"/>
        </w:rPr>
      </w:pPr>
      <w:r>
        <w:rPr>
          <w:rFonts w:ascii="Times New Roman" w:hAnsi="Times New Roman" w:cs="Times New Roman"/>
          <w:sz w:val="24"/>
          <w:szCs w:val="24"/>
        </w:rPr>
        <w:t>- с</w:t>
      </w:r>
      <w:r w:rsidRPr="00054881">
        <w:rPr>
          <w:rFonts w:ascii="Times New Roman" w:hAnsi="Times New Roman" w:cs="Times New Roman"/>
          <w:sz w:val="24"/>
          <w:szCs w:val="24"/>
        </w:rPr>
        <w:t>ачини записник о извршеним радовима и потпише га заједно са Извођачем радова;</w:t>
      </w:r>
    </w:p>
    <w:p w:rsidR="00832518" w:rsidRPr="00054881" w:rsidRDefault="00832518" w:rsidP="00832518">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54881">
        <w:rPr>
          <w:rFonts w:ascii="Times New Roman" w:hAnsi="Times New Roman" w:cs="Times New Roman"/>
          <w:sz w:val="24"/>
          <w:szCs w:val="24"/>
          <w:lang w:val="ru-RU"/>
        </w:rPr>
        <w:t xml:space="preserve">Извођачу плати уговорену цену, у року и на начин како је дефинисано у овом уговору. </w:t>
      </w:r>
    </w:p>
    <w:p w:rsidR="00832518" w:rsidRPr="00054881" w:rsidRDefault="00832518" w:rsidP="00832518">
      <w:pPr>
        <w:pStyle w:val="NoSpacing"/>
        <w:jc w:val="both"/>
        <w:rPr>
          <w:rFonts w:ascii="Times New Roman" w:hAnsi="Times New Roman" w:cs="Times New Roman"/>
          <w:sz w:val="24"/>
          <w:szCs w:val="24"/>
          <w:lang w:val="ru-RU"/>
        </w:rPr>
      </w:pPr>
    </w:p>
    <w:p w:rsidR="00832518" w:rsidRPr="00054881" w:rsidRDefault="00832518" w:rsidP="00832518">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lang w:val="ru-RU"/>
        </w:rPr>
        <w:t>ПРАВА И О</w:t>
      </w:r>
      <w:r w:rsidRPr="00054881">
        <w:rPr>
          <w:rFonts w:ascii="Times New Roman" w:hAnsi="Times New Roman" w:cs="Times New Roman"/>
          <w:b/>
          <w:bCs/>
          <w:sz w:val="24"/>
          <w:szCs w:val="24"/>
        </w:rPr>
        <w:t>Б</w:t>
      </w:r>
      <w:r w:rsidRPr="00054881">
        <w:rPr>
          <w:rFonts w:ascii="Times New Roman" w:hAnsi="Times New Roman" w:cs="Times New Roman"/>
          <w:b/>
          <w:bCs/>
          <w:sz w:val="24"/>
          <w:szCs w:val="24"/>
          <w:lang w:val="ru-RU"/>
        </w:rPr>
        <w:t>А</w:t>
      </w:r>
      <w:r w:rsidRPr="00054881">
        <w:rPr>
          <w:rFonts w:ascii="Times New Roman" w:hAnsi="Times New Roman" w:cs="Times New Roman"/>
          <w:b/>
          <w:bCs/>
          <w:sz w:val="24"/>
          <w:szCs w:val="24"/>
        </w:rPr>
        <w:t>В</w:t>
      </w:r>
      <w:r w:rsidRPr="00054881">
        <w:rPr>
          <w:rFonts w:ascii="Times New Roman" w:hAnsi="Times New Roman" w:cs="Times New Roman"/>
          <w:b/>
          <w:bCs/>
          <w:sz w:val="24"/>
          <w:szCs w:val="24"/>
          <w:lang w:val="ru-RU"/>
        </w:rPr>
        <w:t xml:space="preserve">ЕЗЕ </w:t>
      </w:r>
      <w:r w:rsidRPr="00054881">
        <w:rPr>
          <w:rFonts w:ascii="Times New Roman" w:hAnsi="Times New Roman" w:cs="Times New Roman"/>
          <w:b/>
          <w:bCs/>
          <w:sz w:val="24"/>
          <w:szCs w:val="24"/>
        </w:rPr>
        <w:t>ИЗВОЂАЧА РАДОВА</w:t>
      </w:r>
      <w:r w:rsidRPr="00054881">
        <w:rPr>
          <w:rFonts w:ascii="Times New Roman" w:hAnsi="Times New Roman" w:cs="Times New Roman"/>
          <w:b/>
          <w:bCs/>
          <w:sz w:val="24"/>
          <w:szCs w:val="24"/>
          <w:lang w:val="ru-RU"/>
        </w:rPr>
        <w:t>:</w:t>
      </w:r>
    </w:p>
    <w:p w:rsidR="00832518" w:rsidRPr="00054881" w:rsidRDefault="00832518" w:rsidP="00832518">
      <w:pPr>
        <w:pStyle w:val="NoSpacing"/>
        <w:jc w:val="center"/>
        <w:rPr>
          <w:rFonts w:ascii="Times New Roman" w:hAnsi="Times New Roman" w:cs="Times New Roman"/>
          <w:sz w:val="24"/>
          <w:szCs w:val="24"/>
          <w:lang w:val="ru-RU"/>
        </w:rPr>
      </w:pPr>
      <w:r w:rsidRPr="00054881">
        <w:rPr>
          <w:rFonts w:ascii="Times New Roman" w:hAnsi="Times New Roman" w:cs="Times New Roman"/>
          <w:b/>
          <w:bCs/>
          <w:sz w:val="24"/>
          <w:szCs w:val="24"/>
          <w:lang w:val="ru-RU"/>
        </w:rPr>
        <w:t>Члан 4.</w:t>
      </w:r>
    </w:p>
    <w:p w:rsidR="00832518" w:rsidRPr="00054881" w:rsidRDefault="00832518" w:rsidP="00832518">
      <w:pPr>
        <w:pStyle w:val="NoSpacing"/>
        <w:jc w:val="both"/>
        <w:rPr>
          <w:rFonts w:ascii="Times New Roman" w:hAnsi="Times New Roman" w:cs="Times New Roman"/>
          <w:sz w:val="24"/>
          <w:szCs w:val="24"/>
          <w:lang w:val="ru-RU"/>
        </w:rPr>
      </w:pPr>
      <w:r w:rsidRPr="00054881">
        <w:rPr>
          <w:rFonts w:ascii="Times New Roman" w:hAnsi="Times New Roman" w:cs="Times New Roman"/>
          <w:sz w:val="24"/>
          <w:szCs w:val="24"/>
          <w:lang w:val="ru-RU"/>
        </w:rPr>
        <w:t>Извођач радова има права /обавезе/ да:</w:t>
      </w:r>
    </w:p>
    <w:p w:rsidR="00832518" w:rsidRPr="00054881" w:rsidRDefault="00832518" w:rsidP="00832518">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по захтеву Наручиоца, започне и изврши сваку појединачну радњу;</w:t>
      </w:r>
    </w:p>
    <w:p w:rsidR="00832518" w:rsidRPr="00054881" w:rsidRDefault="00832518" w:rsidP="00832518">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радове</w:t>
      </w:r>
      <w:proofErr w:type="gramEnd"/>
      <w:r w:rsidRPr="00054881">
        <w:rPr>
          <w:rFonts w:ascii="Times New Roman" w:hAnsi="Times New Roman" w:cs="Times New Roman"/>
          <w:sz w:val="24"/>
          <w:szCs w:val="24"/>
        </w:rPr>
        <w:t xml:space="preserve"> из члана 2. </w:t>
      </w:r>
      <w:proofErr w:type="gramStart"/>
      <w:r w:rsidRPr="00054881">
        <w:rPr>
          <w:rFonts w:ascii="Times New Roman" w:hAnsi="Times New Roman" w:cs="Times New Roman"/>
          <w:sz w:val="24"/>
          <w:szCs w:val="24"/>
        </w:rPr>
        <w:t>уговора</w:t>
      </w:r>
      <w:proofErr w:type="gramEnd"/>
      <w:r w:rsidRPr="00054881">
        <w:rPr>
          <w:rFonts w:ascii="Times New Roman" w:hAnsi="Times New Roman" w:cs="Times New Roman"/>
          <w:sz w:val="24"/>
          <w:szCs w:val="24"/>
        </w:rPr>
        <w:t xml:space="preserve"> изврши стручно и квалитетно према важећим техничким прописима и правилима струке;</w:t>
      </w:r>
    </w:p>
    <w:p w:rsidR="00832518" w:rsidRPr="00054881" w:rsidRDefault="00832518" w:rsidP="00832518">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потребан материјал изабере поступајући савесно, нарочито водећи рачуна о квалитету истог;</w:t>
      </w:r>
    </w:p>
    <w:p w:rsidR="00832518" w:rsidRPr="00054881" w:rsidRDefault="00832518" w:rsidP="00832518">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Наручиоцу отклони или надокнади сву штету коју проузрокује својим немаром, непажњом или нестручним радом;</w:t>
      </w:r>
    </w:p>
    <w:p w:rsidR="00832518" w:rsidRPr="00054881" w:rsidRDefault="00832518" w:rsidP="00832518">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по извршеним радовима, потпише записник о извршеним радовима заједно са Наручиоцем;</w:t>
      </w:r>
    </w:p>
    <w:p w:rsidR="00832518" w:rsidRPr="00054881" w:rsidRDefault="00832518" w:rsidP="00832518">
      <w:pPr>
        <w:pStyle w:val="NoSpacing"/>
        <w:numPr>
          <w:ilvl w:val="0"/>
          <w:numId w:val="27"/>
        </w:numPr>
        <w:jc w:val="both"/>
        <w:rPr>
          <w:rFonts w:ascii="Times New Roman" w:hAnsi="Times New Roman" w:cs="Times New Roman"/>
          <w:sz w:val="24"/>
          <w:szCs w:val="24"/>
        </w:rPr>
      </w:pPr>
      <w:proofErr w:type="gramStart"/>
      <w:r w:rsidRPr="00054881">
        <w:rPr>
          <w:rFonts w:ascii="Times New Roman" w:hAnsi="Times New Roman" w:cs="Times New Roman"/>
          <w:sz w:val="24"/>
          <w:szCs w:val="24"/>
        </w:rPr>
        <w:t>испостави</w:t>
      </w:r>
      <w:proofErr w:type="gramEnd"/>
      <w:r w:rsidRPr="00054881">
        <w:rPr>
          <w:rFonts w:ascii="Times New Roman" w:hAnsi="Times New Roman" w:cs="Times New Roman"/>
          <w:sz w:val="24"/>
          <w:szCs w:val="24"/>
        </w:rPr>
        <w:t xml:space="preserve"> рачун за извршене радове.</w:t>
      </w:r>
    </w:p>
    <w:p w:rsidR="00347D62" w:rsidRPr="00832518" w:rsidRDefault="00347D62" w:rsidP="00054881">
      <w:pPr>
        <w:pStyle w:val="NoSpacing"/>
        <w:jc w:val="both"/>
        <w:rPr>
          <w:rFonts w:ascii="Times New Roman" w:hAnsi="Times New Roman" w:cs="Times New Roman"/>
          <w:sz w:val="24"/>
          <w:szCs w:val="24"/>
        </w:rPr>
      </w:pPr>
    </w:p>
    <w:p w:rsidR="00347D62" w:rsidRPr="00054881" w:rsidRDefault="00347D62" w:rsidP="00347D62">
      <w:pPr>
        <w:pStyle w:val="NoSpacing"/>
        <w:jc w:val="center"/>
        <w:rPr>
          <w:rFonts w:ascii="Times New Roman" w:hAnsi="Times New Roman" w:cs="Times New Roman"/>
          <w:sz w:val="24"/>
          <w:szCs w:val="24"/>
          <w:lang w:val="ru-RU"/>
        </w:rPr>
      </w:pPr>
      <w:r w:rsidRPr="00054881">
        <w:rPr>
          <w:rFonts w:ascii="Times New Roman" w:hAnsi="Times New Roman" w:cs="Times New Roman"/>
          <w:b/>
          <w:bCs/>
          <w:sz w:val="24"/>
          <w:szCs w:val="24"/>
          <w:lang w:val="ru-RU"/>
        </w:rPr>
        <w:t>ЦЕНА И НАЧИН ПЛАЋАЊА</w:t>
      </w:r>
    </w:p>
    <w:p w:rsidR="00347D62" w:rsidRPr="00054881" w:rsidRDefault="00347D62" w:rsidP="00347D62">
      <w:pPr>
        <w:pStyle w:val="NoSpacing"/>
        <w:jc w:val="center"/>
        <w:rPr>
          <w:rFonts w:ascii="Times New Roman" w:hAnsi="Times New Roman" w:cs="Times New Roman"/>
          <w:sz w:val="24"/>
          <w:szCs w:val="24"/>
          <w:lang w:val="ru-RU"/>
        </w:rPr>
      </w:pPr>
      <w:r w:rsidRPr="00054881">
        <w:rPr>
          <w:rFonts w:ascii="Times New Roman" w:hAnsi="Times New Roman" w:cs="Times New Roman"/>
          <w:b/>
          <w:bCs/>
          <w:sz w:val="24"/>
          <w:szCs w:val="24"/>
          <w:lang w:val="ru-RU"/>
        </w:rPr>
        <w:t xml:space="preserve">Члан </w:t>
      </w:r>
      <w:r w:rsidR="00832518">
        <w:rPr>
          <w:rFonts w:ascii="Times New Roman" w:hAnsi="Times New Roman" w:cs="Times New Roman"/>
          <w:b/>
          <w:bCs/>
          <w:sz w:val="24"/>
          <w:szCs w:val="24"/>
          <w:lang w:val="ru-RU"/>
        </w:rPr>
        <w:t>5</w:t>
      </w:r>
      <w:r w:rsidRPr="00054881">
        <w:rPr>
          <w:rFonts w:ascii="Times New Roman" w:hAnsi="Times New Roman" w:cs="Times New Roman"/>
          <w:b/>
          <w:bCs/>
          <w:sz w:val="24"/>
          <w:szCs w:val="24"/>
          <w:lang w:val="ru-RU"/>
        </w:rPr>
        <w:t>.</w:t>
      </w:r>
    </w:p>
    <w:p w:rsidR="00347D62" w:rsidRPr="00054881" w:rsidRDefault="00347D62" w:rsidP="00347D62">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Укупна вредност додељеног уговора, без обрачунатог ПДВ-а, износи: </w:t>
      </w:r>
      <w:r w:rsidRPr="00054881">
        <w:rPr>
          <w:rFonts w:ascii="Times New Roman" w:hAnsi="Times New Roman" w:cs="Times New Roman"/>
          <w:b/>
          <w:bCs/>
          <w:sz w:val="24"/>
          <w:szCs w:val="24"/>
          <w:lang w:val="ru-RU"/>
        </w:rPr>
        <w:t xml:space="preserve">__________________ </w:t>
      </w:r>
      <w:r w:rsidRPr="00054881">
        <w:rPr>
          <w:rFonts w:ascii="Times New Roman" w:hAnsi="Times New Roman" w:cs="Times New Roman"/>
          <w:sz w:val="24"/>
          <w:szCs w:val="24"/>
          <w:lang w:val="ru-RU"/>
        </w:rPr>
        <w:t>(и словима: ______________________________).(</w:t>
      </w:r>
      <w:r w:rsidRPr="00054881">
        <w:rPr>
          <w:rFonts w:ascii="Times New Roman" w:hAnsi="Times New Roman" w:cs="Times New Roman"/>
          <w:i/>
          <w:iCs/>
          <w:sz w:val="24"/>
          <w:szCs w:val="24"/>
          <w:lang w:val="ru-RU"/>
        </w:rPr>
        <w:t>Попуњава Наручилац)</w:t>
      </w:r>
    </w:p>
    <w:p w:rsidR="00347D62" w:rsidRPr="00054881" w:rsidRDefault="00347D62" w:rsidP="00347D62">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У цену су урачунати </w:t>
      </w:r>
      <w:r w:rsidRPr="00054881">
        <w:rPr>
          <w:rFonts w:ascii="Times New Roman" w:hAnsi="Times New Roman" w:cs="Times New Roman"/>
          <w:sz w:val="24"/>
          <w:szCs w:val="24"/>
        </w:rPr>
        <w:t>сви трошкови које понуђач има у реализацији предметне јавне набавке.</w:t>
      </w:r>
    </w:p>
    <w:p w:rsidR="00347D62" w:rsidRDefault="00347D62" w:rsidP="00347D62">
      <w:pPr>
        <w:pStyle w:val="NoSpacing"/>
        <w:jc w:val="both"/>
        <w:rPr>
          <w:rFonts w:ascii="Times New Roman" w:hAnsi="Times New Roman" w:cs="Times New Roman"/>
          <w:sz w:val="24"/>
          <w:szCs w:val="24"/>
        </w:rPr>
      </w:pPr>
      <w:proofErr w:type="gramStart"/>
      <w:r w:rsidRPr="0019316E">
        <w:rPr>
          <w:rFonts w:ascii="Times New Roman" w:hAnsi="Times New Roman" w:cs="Times New Roman"/>
          <w:sz w:val="24"/>
          <w:szCs w:val="24"/>
        </w:rPr>
        <w:t>Цена је фиксна, изражена у динарима, без пореза на додату вредност.</w:t>
      </w:r>
      <w:proofErr w:type="gramEnd"/>
    </w:p>
    <w:p w:rsidR="00347D62" w:rsidRDefault="00347D62" w:rsidP="00347D62">
      <w:pPr>
        <w:pStyle w:val="NoSpacing"/>
        <w:jc w:val="both"/>
        <w:rPr>
          <w:rFonts w:ascii="Times New Roman" w:hAnsi="Times New Roman" w:cs="Times New Roman"/>
          <w:sz w:val="24"/>
          <w:szCs w:val="24"/>
        </w:rPr>
      </w:pPr>
    </w:p>
    <w:p w:rsidR="00347D62" w:rsidRDefault="00347D62" w:rsidP="00347D62">
      <w:pPr>
        <w:pStyle w:val="NoSpacing"/>
        <w:jc w:val="both"/>
        <w:rPr>
          <w:rFonts w:ascii="Times New Roman" w:hAnsi="Times New Roman" w:cs="Times New Roman"/>
          <w:sz w:val="24"/>
          <w:szCs w:val="24"/>
        </w:rPr>
      </w:pPr>
    </w:p>
    <w:p w:rsidR="00832518" w:rsidRPr="00C826E5" w:rsidRDefault="00832518" w:rsidP="00347D62">
      <w:pPr>
        <w:pStyle w:val="NoSpacing"/>
        <w:jc w:val="both"/>
        <w:rPr>
          <w:rFonts w:ascii="Times New Roman" w:hAnsi="Times New Roman" w:cs="Times New Roman"/>
          <w:sz w:val="24"/>
          <w:szCs w:val="24"/>
        </w:rPr>
      </w:pPr>
    </w:p>
    <w:p w:rsidR="00347D62" w:rsidRPr="00054881" w:rsidRDefault="00347D62" w:rsidP="00347D6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lastRenderedPageBreak/>
        <w:t xml:space="preserve">Члан </w:t>
      </w:r>
      <w:r w:rsidR="00832518">
        <w:rPr>
          <w:rFonts w:ascii="Times New Roman" w:hAnsi="Times New Roman" w:cs="Times New Roman"/>
          <w:b/>
          <w:bCs/>
          <w:sz w:val="24"/>
          <w:szCs w:val="24"/>
        </w:rPr>
        <w:t>6</w:t>
      </w:r>
      <w:r w:rsidRPr="00054881">
        <w:rPr>
          <w:rFonts w:ascii="Times New Roman" w:hAnsi="Times New Roman" w:cs="Times New Roman"/>
          <w:b/>
          <w:bCs/>
          <w:i/>
          <w:iCs/>
          <w:sz w:val="24"/>
          <w:szCs w:val="24"/>
        </w:rPr>
        <w:t>.</w:t>
      </w:r>
      <w:proofErr w:type="gramEnd"/>
    </w:p>
    <w:p w:rsidR="00347D62" w:rsidRPr="00054881" w:rsidRDefault="00347D62" w:rsidP="00347D62">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Плаћање за предметну набавку вршиће се у року од </w:t>
      </w:r>
      <w:r>
        <w:rPr>
          <w:rFonts w:ascii="Times New Roman" w:hAnsi="Times New Roman" w:cs="Times New Roman"/>
          <w:sz w:val="24"/>
          <w:szCs w:val="24"/>
        </w:rPr>
        <w:t>30</w:t>
      </w:r>
      <w:r w:rsidRPr="00054881">
        <w:rPr>
          <w:rFonts w:ascii="Times New Roman" w:hAnsi="Times New Roman" w:cs="Times New Roman"/>
          <w:sz w:val="24"/>
          <w:szCs w:val="24"/>
        </w:rPr>
        <w:t xml:space="preserve"> дана од дана службеног пријема рачуна, a</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по завршетку извођења предметних радова.</w:t>
      </w:r>
      <w:proofErr w:type="gramEnd"/>
    </w:p>
    <w:p w:rsidR="00347D62" w:rsidRDefault="00347D62" w:rsidP="00347D62">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Рачун треба да садржи податке предвиђене у члану 42.</w:t>
      </w:r>
      <w:proofErr w:type="gramEnd"/>
      <w:r w:rsidRPr="00054881">
        <w:rPr>
          <w:rFonts w:ascii="Times New Roman" w:hAnsi="Times New Roman" w:cs="Times New Roman"/>
          <w:sz w:val="24"/>
          <w:szCs w:val="24"/>
        </w:rPr>
        <w:t xml:space="preserve"> Закона о порезу на додату вредност (,</w:t>
      </w:r>
      <w:proofErr w:type="gramStart"/>
      <w:r w:rsidRPr="00054881">
        <w:rPr>
          <w:rFonts w:ascii="Times New Roman" w:hAnsi="Times New Roman" w:cs="Times New Roman"/>
          <w:sz w:val="24"/>
          <w:szCs w:val="24"/>
        </w:rPr>
        <w:t>,Службени</w:t>
      </w:r>
      <w:proofErr w:type="gramEnd"/>
      <w:r w:rsidRPr="00054881">
        <w:rPr>
          <w:rFonts w:ascii="Times New Roman" w:hAnsi="Times New Roman" w:cs="Times New Roman"/>
          <w:sz w:val="24"/>
          <w:szCs w:val="24"/>
        </w:rPr>
        <w:t xml:space="preserve"> гласник Републике Србије" бр.84/2004, 86/2004 и 61/2005).</w:t>
      </w:r>
    </w:p>
    <w:p w:rsidR="00347D62" w:rsidRPr="00347D62" w:rsidRDefault="00347D62" w:rsidP="00347D62">
      <w:pPr>
        <w:pStyle w:val="NoSpacing"/>
        <w:jc w:val="both"/>
        <w:rPr>
          <w:rFonts w:ascii="Times New Roman" w:hAnsi="Times New Roman" w:cs="Times New Roman"/>
          <w:sz w:val="24"/>
          <w:szCs w:val="24"/>
        </w:rPr>
      </w:pPr>
    </w:p>
    <w:p w:rsidR="00347D62" w:rsidRPr="00347D62" w:rsidRDefault="00347D62" w:rsidP="00347D62">
      <w:pPr>
        <w:pStyle w:val="NoSpacing"/>
        <w:jc w:val="center"/>
        <w:rPr>
          <w:rFonts w:ascii="Times New Roman" w:hAnsi="Times New Roman" w:cs="Times New Roman"/>
          <w:sz w:val="24"/>
          <w:szCs w:val="24"/>
        </w:rPr>
      </w:pPr>
      <w:r>
        <w:rPr>
          <w:rFonts w:ascii="Times New Roman" w:hAnsi="Times New Roman" w:cs="Times New Roman"/>
          <w:b/>
          <w:bCs/>
          <w:sz w:val="24"/>
          <w:szCs w:val="24"/>
        </w:rPr>
        <w:t>ФИНАНСИЈСКО ОБЕЗБЕЂЕЊЕ</w:t>
      </w:r>
    </w:p>
    <w:p w:rsidR="00347D62" w:rsidRPr="00054881" w:rsidRDefault="00347D62" w:rsidP="00347D6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 xml:space="preserve">Члан </w:t>
      </w:r>
      <w:r w:rsidR="00832518">
        <w:rPr>
          <w:rFonts w:ascii="Times New Roman" w:hAnsi="Times New Roman" w:cs="Times New Roman"/>
          <w:b/>
          <w:bCs/>
          <w:sz w:val="24"/>
          <w:szCs w:val="24"/>
        </w:rPr>
        <w:t>7</w:t>
      </w:r>
      <w:r w:rsidRPr="00054881">
        <w:rPr>
          <w:rFonts w:ascii="Times New Roman" w:hAnsi="Times New Roman" w:cs="Times New Roman"/>
          <w:b/>
          <w:bCs/>
          <w:sz w:val="24"/>
          <w:szCs w:val="24"/>
        </w:rPr>
        <w:t>.</w:t>
      </w:r>
      <w:proofErr w:type="gramEnd"/>
    </w:p>
    <w:p w:rsidR="00347D62" w:rsidRDefault="00347D62" w:rsidP="00347D62">
      <w:pPr>
        <w:pStyle w:val="NoSpacing"/>
        <w:jc w:val="both"/>
        <w:rPr>
          <w:rFonts w:ascii="Times New Roman" w:hAnsi="Times New Roman" w:cs="Times New Roman"/>
          <w:sz w:val="24"/>
          <w:szCs w:val="24"/>
        </w:rPr>
      </w:pPr>
    </w:p>
    <w:p w:rsidR="00347D62" w:rsidRDefault="00347D62" w:rsidP="00347D62">
      <w:pPr>
        <w:pStyle w:val="Default"/>
        <w:jc w:val="both"/>
        <w:rPr>
          <w:sz w:val="22"/>
          <w:szCs w:val="22"/>
        </w:rPr>
      </w:pPr>
      <w:r>
        <w:rPr>
          <w:sz w:val="22"/>
          <w:szCs w:val="22"/>
        </w:rPr>
        <w:t xml:space="preserve">Извођач радова је у тренутку закључења Уговора, </w:t>
      </w:r>
      <w:r w:rsidR="001B7261" w:rsidRPr="00054881">
        <w:t>односно најкасније у року од 7 (седам)</w:t>
      </w:r>
      <w:r w:rsidR="001B7261">
        <w:t xml:space="preserve"> дана од дана закључења уговора</w:t>
      </w:r>
      <w:r w:rsidR="001B7261">
        <w:rPr>
          <w:lang/>
        </w:rPr>
        <w:t xml:space="preserve">, </w:t>
      </w:r>
      <w:r>
        <w:rPr>
          <w:sz w:val="22"/>
          <w:szCs w:val="22"/>
        </w:rPr>
        <w:t xml:space="preserve">као средство финансијског обезбеђења предао наручиоцу банкарску гаранцију за добро извршење посла, у висини од 10% од вредности уговора, која траје 30 дана дуже од истека рока важности уговора. </w:t>
      </w:r>
    </w:p>
    <w:p w:rsidR="00347D62" w:rsidRDefault="00347D62" w:rsidP="00347D62">
      <w:pPr>
        <w:pStyle w:val="Default"/>
        <w:jc w:val="both"/>
        <w:rPr>
          <w:sz w:val="22"/>
          <w:szCs w:val="22"/>
        </w:rPr>
      </w:pPr>
      <w:proofErr w:type="gramStart"/>
      <w:r>
        <w:rPr>
          <w:sz w:val="22"/>
          <w:szCs w:val="22"/>
        </w:rPr>
        <w:t>Поднета банкарска гаранција мора бити безусловна, неопозива и платива на први позив, без приговора и саставни је део овог уговора.</w:t>
      </w:r>
      <w:proofErr w:type="gramEnd"/>
      <w:r>
        <w:rPr>
          <w:sz w:val="22"/>
          <w:szCs w:val="22"/>
        </w:rPr>
        <w:t xml:space="preserve"> </w:t>
      </w:r>
    </w:p>
    <w:p w:rsidR="00347D62" w:rsidRDefault="00347D62" w:rsidP="00347D62">
      <w:pPr>
        <w:pStyle w:val="Default"/>
        <w:jc w:val="both"/>
        <w:rPr>
          <w:sz w:val="22"/>
          <w:szCs w:val="22"/>
        </w:rPr>
      </w:pPr>
      <w:r>
        <w:rPr>
          <w:sz w:val="22"/>
          <w:szCs w:val="22"/>
        </w:rPr>
        <w:t xml:space="preserve">Извођач радова је дужан да у тренутку примопредаје предмета уговора, као средство финансијског обезбеђења преда наручиоцу банкарску гаранцију за отклањање недостатака у гарантном року у висини 5% од вредности уговора, која траје 5 дана дуже од гарантног рока. </w:t>
      </w:r>
    </w:p>
    <w:p w:rsidR="00347D62" w:rsidRDefault="00347D62" w:rsidP="00347D62">
      <w:pPr>
        <w:pStyle w:val="Default"/>
        <w:jc w:val="both"/>
        <w:rPr>
          <w:sz w:val="22"/>
          <w:szCs w:val="22"/>
        </w:rPr>
      </w:pPr>
      <w:proofErr w:type="gramStart"/>
      <w:r>
        <w:rPr>
          <w:sz w:val="22"/>
          <w:szCs w:val="22"/>
        </w:rPr>
        <w:t>Поднета банкарска гаранција мора бити безусловна, неопозива и платива на први позив, без приговора.</w:t>
      </w:r>
      <w:proofErr w:type="gramEnd"/>
      <w:r>
        <w:rPr>
          <w:sz w:val="22"/>
          <w:szCs w:val="22"/>
        </w:rPr>
        <w:t xml:space="preserve"> </w:t>
      </w:r>
    </w:p>
    <w:p w:rsidR="00054881" w:rsidRPr="00832518" w:rsidRDefault="00347D62" w:rsidP="00054881">
      <w:pPr>
        <w:pStyle w:val="NoSpacing"/>
        <w:jc w:val="both"/>
        <w:rPr>
          <w:rFonts w:ascii="Times New Roman" w:hAnsi="Times New Roman" w:cs="Times New Roman"/>
        </w:rPr>
      </w:pPr>
      <w:proofErr w:type="gramStart"/>
      <w:r w:rsidRPr="00AC24F4">
        <w:rPr>
          <w:rFonts w:ascii="Times New Roman" w:hAnsi="Times New Roman" w:cs="Times New Roman"/>
        </w:rPr>
        <w:t>У случају неизвршења Уговорних обавеза од стране Извођача радова, а у складу са одредбама овог уговора, Наручилац задржава право да реализује средства финансијског обезбеђења.</w:t>
      </w:r>
      <w:proofErr w:type="gramEnd"/>
    </w:p>
    <w:p w:rsidR="00347D62" w:rsidRDefault="00347D62" w:rsidP="00054881">
      <w:pPr>
        <w:pStyle w:val="NoSpacing"/>
        <w:jc w:val="both"/>
        <w:rPr>
          <w:rFonts w:ascii="Times New Roman" w:hAnsi="Times New Roman" w:cs="Times New Roman"/>
          <w:sz w:val="24"/>
          <w:szCs w:val="24"/>
          <w:lang w:val="ru-RU"/>
        </w:rPr>
      </w:pPr>
    </w:p>
    <w:p w:rsidR="00347D62" w:rsidRPr="00347D62" w:rsidRDefault="00347D62" w:rsidP="00347D62">
      <w:pPr>
        <w:pStyle w:val="NoSpacing"/>
        <w:jc w:val="center"/>
        <w:rPr>
          <w:rFonts w:ascii="Times New Roman" w:hAnsi="Times New Roman" w:cs="Times New Roman"/>
          <w:sz w:val="24"/>
          <w:szCs w:val="24"/>
        </w:rPr>
      </w:pPr>
      <w:r>
        <w:rPr>
          <w:rFonts w:ascii="Times New Roman" w:hAnsi="Times New Roman" w:cs="Times New Roman"/>
          <w:b/>
          <w:bCs/>
          <w:sz w:val="24"/>
          <w:szCs w:val="24"/>
        </w:rPr>
        <w:t>МЕСТО, НАЧИН И РОК ИЗВОЂЕЊА РАДОВА</w:t>
      </w:r>
    </w:p>
    <w:p w:rsidR="00347D62" w:rsidRPr="00054881" w:rsidRDefault="00347D62" w:rsidP="00347D6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 xml:space="preserve">Члан </w:t>
      </w:r>
      <w:r w:rsidR="00832518">
        <w:rPr>
          <w:rFonts w:ascii="Times New Roman" w:hAnsi="Times New Roman" w:cs="Times New Roman"/>
          <w:b/>
          <w:bCs/>
          <w:sz w:val="24"/>
          <w:szCs w:val="24"/>
        </w:rPr>
        <w:t>8</w:t>
      </w:r>
      <w:r w:rsidRPr="00054881">
        <w:rPr>
          <w:rFonts w:ascii="Times New Roman" w:hAnsi="Times New Roman" w:cs="Times New Roman"/>
          <w:b/>
          <w:bCs/>
          <w:sz w:val="24"/>
          <w:szCs w:val="24"/>
        </w:rPr>
        <w:t>.</w:t>
      </w:r>
      <w:proofErr w:type="gramEnd"/>
    </w:p>
    <w:p w:rsidR="00347D62" w:rsidRDefault="00347D62" w:rsidP="00347D62">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Место извођења радова: сутерен зграде Основног суда у Обреновцу, у складу са испостављеним захтевом за извођењем радова.</w:t>
      </w:r>
    </w:p>
    <w:p w:rsidR="00347D62" w:rsidRDefault="00347D62" w:rsidP="00347D62">
      <w:pPr>
        <w:pStyle w:val="Default"/>
        <w:jc w:val="both"/>
        <w:rPr>
          <w:sz w:val="22"/>
          <w:szCs w:val="22"/>
        </w:rPr>
      </w:pPr>
      <w:proofErr w:type="gramStart"/>
      <w:r>
        <w:rPr>
          <w:sz w:val="22"/>
          <w:szCs w:val="22"/>
        </w:rPr>
        <w:t>Извођач радова је дужан да се придржава радног реда и правила Наручиоца за време извођења радова и боравка ангажованих лица на месту извођења радова.</w:t>
      </w:r>
      <w:proofErr w:type="gramEnd"/>
      <w:r>
        <w:rPr>
          <w:sz w:val="22"/>
          <w:szCs w:val="22"/>
        </w:rPr>
        <w:t xml:space="preserve"> </w:t>
      </w:r>
    </w:p>
    <w:p w:rsidR="00347D62" w:rsidRDefault="00347D62" w:rsidP="00347D62">
      <w:pPr>
        <w:pStyle w:val="Default"/>
        <w:jc w:val="both"/>
        <w:rPr>
          <w:sz w:val="22"/>
          <w:szCs w:val="22"/>
        </w:rPr>
      </w:pPr>
      <w:r>
        <w:rPr>
          <w:sz w:val="22"/>
          <w:szCs w:val="22"/>
        </w:rPr>
        <w:t xml:space="preserve">Извођач радова је дужан да радове изведе у складу са важећим прописима, стандардима и узансама за ову врсту посла, као и да врши редовне двомесечне и шестомесечне сервисе у току гарантног рока сходно Закону о заштити од пожара („Службени гласнику РС", бр. 111/2009) </w:t>
      </w:r>
    </w:p>
    <w:p w:rsidR="00347D62" w:rsidRDefault="00347D62" w:rsidP="00347D62">
      <w:pPr>
        <w:pStyle w:val="Default"/>
        <w:jc w:val="both"/>
        <w:rPr>
          <w:sz w:val="22"/>
          <w:szCs w:val="22"/>
        </w:rPr>
      </w:pPr>
      <w:proofErr w:type="gramStart"/>
      <w:r>
        <w:rPr>
          <w:sz w:val="22"/>
          <w:szCs w:val="22"/>
        </w:rPr>
        <w:t>Извођач радова је дужан да на захтев наручиоца изводи радове и ван радног времена, викендом и празником као и да поштује налоге Наручиоца о привременим обуставама радова због активности у објекту.</w:t>
      </w:r>
      <w:proofErr w:type="gramEnd"/>
      <w:r>
        <w:rPr>
          <w:sz w:val="22"/>
          <w:szCs w:val="22"/>
        </w:rPr>
        <w:t xml:space="preserve"> </w:t>
      </w:r>
    </w:p>
    <w:p w:rsidR="00347D62" w:rsidRPr="00AC24F4" w:rsidRDefault="00347D62" w:rsidP="00347D62">
      <w:pPr>
        <w:pStyle w:val="NoSpacing"/>
        <w:jc w:val="both"/>
        <w:rPr>
          <w:rFonts w:ascii="Times New Roman" w:hAnsi="Times New Roman" w:cs="Times New Roman"/>
          <w:sz w:val="24"/>
          <w:szCs w:val="24"/>
        </w:rPr>
      </w:pPr>
      <w:proofErr w:type="gramStart"/>
      <w:r w:rsidRPr="00AC24F4">
        <w:rPr>
          <w:rFonts w:ascii="Times New Roman" w:hAnsi="Times New Roman" w:cs="Times New Roman"/>
          <w:sz w:val="24"/>
          <w:szCs w:val="24"/>
        </w:rPr>
        <w:t>Рок за завршетак радова је два (2) месеца од дана увођења у посао.</w:t>
      </w:r>
      <w:proofErr w:type="gramEnd"/>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347D62" w:rsidP="00097C32">
      <w:pPr>
        <w:pStyle w:val="NoSpacing"/>
        <w:jc w:val="center"/>
        <w:rPr>
          <w:rFonts w:ascii="Times New Roman" w:hAnsi="Times New Roman" w:cs="Times New Roman"/>
          <w:sz w:val="24"/>
          <w:szCs w:val="24"/>
        </w:rPr>
      </w:pPr>
      <w:r>
        <w:rPr>
          <w:rFonts w:ascii="Times New Roman" w:hAnsi="Times New Roman" w:cs="Times New Roman"/>
          <w:b/>
          <w:bCs/>
          <w:sz w:val="24"/>
          <w:szCs w:val="24"/>
          <w:lang w:val="ru-RU"/>
        </w:rPr>
        <w:t>КВАЛИТЕТ</w:t>
      </w:r>
    </w:p>
    <w:p w:rsidR="00347D62" w:rsidRPr="00832518" w:rsidRDefault="00054881" w:rsidP="00832518">
      <w:pPr>
        <w:pStyle w:val="NoSpacing"/>
        <w:jc w:val="center"/>
        <w:rPr>
          <w:rFonts w:ascii="Times New Roman" w:hAnsi="Times New Roman" w:cs="Times New Roman"/>
          <w:sz w:val="24"/>
          <w:szCs w:val="24"/>
          <w:lang w:val="ru-RU"/>
        </w:rPr>
      </w:pPr>
      <w:r w:rsidRPr="00054881">
        <w:rPr>
          <w:rFonts w:ascii="Times New Roman" w:hAnsi="Times New Roman" w:cs="Times New Roman"/>
          <w:b/>
          <w:bCs/>
          <w:sz w:val="24"/>
          <w:szCs w:val="24"/>
          <w:lang w:val="ru-RU"/>
        </w:rPr>
        <w:t xml:space="preserve">Члан </w:t>
      </w:r>
      <w:r w:rsidR="00832518">
        <w:rPr>
          <w:rFonts w:ascii="Times New Roman" w:hAnsi="Times New Roman" w:cs="Times New Roman"/>
          <w:b/>
          <w:bCs/>
          <w:sz w:val="24"/>
          <w:szCs w:val="24"/>
          <w:lang w:val="ru-RU"/>
        </w:rPr>
        <w:t>9</w:t>
      </w:r>
      <w:r w:rsidRPr="00054881">
        <w:rPr>
          <w:rFonts w:ascii="Times New Roman" w:hAnsi="Times New Roman" w:cs="Times New Roman"/>
          <w:b/>
          <w:bCs/>
          <w:sz w:val="24"/>
          <w:szCs w:val="24"/>
          <w:lang w:val="ru-RU"/>
        </w:rPr>
        <w:t>.</w:t>
      </w:r>
    </w:p>
    <w:p w:rsidR="00347D62" w:rsidRPr="00347D62" w:rsidRDefault="00347D62" w:rsidP="00347D62">
      <w:pPr>
        <w:pStyle w:val="Default"/>
        <w:jc w:val="both"/>
      </w:pPr>
      <w:r w:rsidRPr="00347D62">
        <w:t xml:space="preserve">Извођач радова је дужан да предметне услуге врши у складу са Законом о заштити од пожара („Службени гласнику РС", бр. 111/2009) и Правилником о техничким нормативима за стабилну инсталацију за дојаву пожара („Сл. лист СРЈ“ бр. 87/93) као и правилима струке. </w:t>
      </w:r>
    </w:p>
    <w:p w:rsidR="00347D62" w:rsidRDefault="00347D62" w:rsidP="00347D62">
      <w:pPr>
        <w:pStyle w:val="NoSpacing"/>
        <w:jc w:val="both"/>
        <w:rPr>
          <w:rFonts w:ascii="Times New Roman" w:hAnsi="Times New Roman" w:cs="Times New Roman"/>
          <w:sz w:val="24"/>
          <w:szCs w:val="24"/>
        </w:rPr>
      </w:pPr>
      <w:proofErr w:type="gramStart"/>
      <w:r w:rsidRPr="00347D62">
        <w:rPr>
          <w:rFonts w:ascii="Times New Roman" w:hAnsi="Times New Roman" w:cs="Times New Roman"/>
          <w:sz w:val="24"/>
          <w:szCs w:val="24"/>
        </w:rPr>
        <w:t>Извођач радова је дужан да изради пројекат изведеног објекта у 3 (три) примерка у папирној форми, као и један примерак на CD диску.</w:t>
      </w:r>
      <w:proofErr w:type="gramEnd"/>
    </w:p>
    <w:p w:rsidR="00832518" w:rsidRDefault="00832518" w:rsidP="00347D62">
      <w:pPr>
        <w:pStyle w:val="NoSpacing"/>
        <w:jc w:val="both"/>
        <w:rPr>
          <w:rFonts w:ascii="Times New Roman" w:hAnsi="Times New Roman" w:cs="Times New Roman"/>
          <w:sz w:val="24"/>
          <w:szCs w:val="24"/>
        </w:rPr>
      </w:pPr>
    </w:p>
    <w:p w:rsidR="00832518" w:rsidRDefault="00832518" w:rsidP="00347D62">
      <w:pPr>
        <w:pStyle w:val="NoSpacing"/>
        <w:jc w:val="both"/>
        <w:rPr>
          <w:rFonts w:ascii="Times New Roman" w:hAnsi="Times New Roman" w:cs="Times New Roman"/>
          <w:sz w:val="24"/>
          <w:szCs w:val="24"/>
        </w:rPr>
      </w:pPr>
    </w:p>
    <w:p w:rsidR="00832518" w:rsidRDefault="00832518" w:rsidP="00347D62">
      <w:pPr>
        <w:pStyle w:val="NoSpacing"/>
        <w:jc w:val="both"/>
        <w:rPr>
          <w:rFonts w:ascii="Times New Roman" w:hAnsi="Times New Roman" w:cs="Times New Roman"/>
          <w:sz w:val="24"/>
          <w:szCs w:val="24"/>
        </w:rPr>
      </w:pPr>
    </w:p>
    <w:p w:rsidR="00832518" w:rsidRPr="00832518" w:rsidRDefault="00832518" w:rsidP="00347D62">
      <w:pPr>
        <w:pStyle w:val="NoSpacing"/>
        <w:jc w:val="both"/>
        <w:rPr>
          <w:rFonts w:ascii="Times New Roman" w:hAnsi="Times New Roman" w:cs="Times New Roman"/>
          <w:sz w:val="24"/>
          <w:szCs w:val="24"/>
        </w:rPr>
      </w:pPr>
    </w:p>
    <w:p w:rsidR="00347D62" w:rsidRPr="00347D62" w:rsidRDefault="00347D62" w:rsidP="00347D62">
      <w:pPr>
        <w:pStyle w:val="Default"/>
        <w:jc w:val="center"/>
      </w:pPr>
      <w:r w:rsidRPr="00347D62">
        <w:rPr>
          <w:b/>
          <w:bCs/>
        </w:rPr>
        <w:t>ГАРАНЦИЈА</w:t>
      </w:r>
    </w:p>
    <w:p w:rsidR="00347D62" w:rsidRPr="00347D62" w:rsidRDefault="00347D62" w:rsidP="00347D62">
      <w:pPr>
        <w:pStyle w:val="Default"/>
        <w:jc w:val="center"/>
      </w:pPr>
      <w:proofErr w:type="gramStart"/>
      <w:r w:rsidRPr="00347D62">
        <w:rPr>
          <w:b/>
          <w:bCs/>
        </w:rPr>
        <w:t xml:space="preserve">Члан </w:t>
      </w:r>
      <w:r w:rsidR="00832518">
        <w:rPr>
          <w:b/>
          <w:bCs/>
        </w:rPr>
        <w:t>10</w:t>
      </w:r>
      <w:r w:rsidRPr="00347D62">
        <w:rPr>
          <w:b/>
          <w:bCs/>
        </w:rPr>
        <w:t>.</w:t>
      </w:r>
      <w:proofErr w:type="gramEnd"/>
      <w:r w:rsidRPr="00347D62">
        <w:rPr>
          <w:b/>
          <w:bCs/>
        </w:rPr>
        <w:t xml:space="preserve"> </w:t>
      </w:r>
    </w:p>
    <w:p w:rsidR="00347D62" w:rsidRPr="00347D62" w:rsidRDefault="00347D62" w:rsidP="00347D62">
      <w:pPr>
        <w:pStyle w:val="NoSpacing"/>
        <w:jc w:val="both"/>
        <w:rPr>
          <w:rFonts w:ascii="Times New Roman" w:hAnsi="Times New Roman" w:cs="Times New Roman"/>
          <w:sz w:val="24"/>
          <w:szCs w:val="24"/>
        </w:rPr>
      </w:pPr>
      <w:proofErr w:type="gramStart"/>
      <w:r w:rsidRPr="00347D62">
        <w:rPr>
          <w:rFonts w:ascii="Times New Roman" w:hAnsi="Times New Roman" w:cs="Times New Roman"/>
          <w:sz w:val="24"/>
          <w:szCs w:val="24"/>
        </w:rPr>
        <w:t xml:space="preserve">Гаранција на изведене радове и за уграђену опрему је </w:t>
      </w:r>
      <w:r w:rsidRPr="00347D62">
        <w:rPr>
          <w:rFonts w:ascii="Times New Roman" w:hAnsi="Times New Roman" w:cs="Times New Roman"/>
          <w:b/>
          <w:bCs/>
          <w:sz w:val="24"/>
          <w:szCs w:val="24"/>
        </w:rPr>
        <w:t>(</w:t>
      </w:r>
      <w:r w:rsidRPr="00347D62">
        <w:rPr>
          <w:rFonts w:ascii="Times New Roman" w:hAnsi="Times New Roman" w:cs="Times New Roman"/>
          <w:b/>
          <w:bCs/>
          <w:sz w:val="24"/>
          <w:szCs w:val="24"/>
          <w:u w:val="single"/>
        </w:rPr>
        <w:t>биће преузето из понуде</w:t>
      </w:r>
      <w:r w:rsidRPr="00347D62">
        <w:rPr>
          <w:rFonts w:ascii="Times New Roman" w:hAnsi="Times New Roman" w:cs="Times New Roman"/>
          <w:b/>
          <w:bCs/>
          <w:sz w:val="24"/>
          <w:szCs w:val="24"/>
        </w:rPr>
        <w:t xml:space="preserve">) </w:t>
      </w:r>
      <w:r w:rsidRPr="00347D62">
        <w:rPr>
          <w:rFonts w:ascii="Times New Roman" w:hAnsi="Times New Roman" w:cs="Times New Roman"/>
          <w:sz w:val="24"/>
          <w:szCs w:val="24"/>
        </w:rPr>
        <w:t>од записничке примопредаје радова.</w:t>
      </w:r>
      <w:proofErr w:type="gramEnd"/>
    </w:p>
    <w:p w:rsidR="00054881" w:rsidRDefault="00054881" w:rsidP="00347D62">
      <w:pPr>
        <w:pStyle w:val="NoSpacing"/>
        <w:rPr>
          <w:rFonts w:ascii="Times New Roman" w:hAnsi="Times New Roman" w:cs="Times New Roman"/>
          <w:sz w:val="24"/>
          <w:szCs w:val="24"/>
        </w:rPr>
      </w:pPr>
    </w:p>
    <w:p w:rsidR="00347D62" w:rsidRPr="00347D62" w:rsidRDefault="00347D62" w:rsidP="00347D62">
      <w:pPr>
        <w:pStyle w:val="Default"/>
        <w:jc w:val="center"/>
      </w:pPr>
      <w:r w:rsidRPr="00347D62">
        <w:rPr>
          <w:b/>
          <w:bCs/>
        </w:rPr>
        <w:t>МЕРЕ ЗАШТИТЕ</w:t>
      </w:r>
    </w:p>
    <w:p w:rsidR="00347D62" w:rsidRPr="00347D62" w:rsidRDefault="00347D62" w:rsidP="00347D62">
      <w:pPr>
        <w:pStyle w:val="Default"/>
        <w:jc w:val="center"/>
      </w:pPr>
      <w:proofErr w:type="gramStart"/>
      <w:r w:rsidRPr="00347D62">
        <w:rPr>
          <w:b/>
          <w:bCs/>
        </w:rPr>
        <w:t xml:space="preserve">Члан </w:t>
      </w:r>
      <w:r w:rsidR="00832518">
        <w:rPr>
          <w:b/>
          <w:bCs/>
        </w:rPr>
        <w:t>11</w:t>
      </w:r>
      <w:r w:rsidRPr="00347D62">
        <w:rPr>
          <w:b/>
          <w:bCs/>
        </w:rPr>
        <w:t>.</w:t>
      </w:r>
      <w:proofErr w:type="gramEnd"/>
    </w:p>
    <w:p w:rsidR="00347D62" w:rsidRDefault="00347D62" w:rsidP="00347D62">
      <w:pPr>
        <w:pStyle w:val="NoSpacing"/>
        <w:jc w:val="both"/>
        <w:rPr>
          <w:rFonts w:ascii="Times New Roman" w:hAnsi="Times New Roman" w:cs="Times New Roman"/>
          <w:sz w:val="24"/>
          <w:szCs w:val="24"/>
        </w:rPr>
      </w:pPr>
      <w:r w:rsidRPr="00347D62">
        <w:rPr>
          <w:rFonts w:ascii="Times New Roman" w:hAnsi="Times New Roman" w:cs="Times New Roman"/>
          <w:sz w:val="24"/>
          <w:szCs w:val="24"/>
        </w:rPr>
        <w:t>Извођач радова је дужан да приликом извођења радова, примењује све потребне мере заштите у складу са одредбама Закона о безбедности и здрављу на раду („Службени гласник РС</w:t>
      </w:r>
      <w:proofErr w:type="gramStart"/>
      <w:r w:rsidRPr="00347D62">
        <w:rPr>
          <w:rFonts w:ascii="Times New Roman" w:hAnsi="Times New Roman" w:cs="Times New Roman"/>
          <w:sz w:val="24"/>
          <w:szCs w:val="24"/>
        </w:rPr>
        <w:t>“ број</w:t>
      </w:r>
      <w:proofErr w:type="gramEnd"/>
      <w:r w:rsidRPr="00347D62">
        <w:rPr>
          <w:rFonts w:ascii="Times New Roman" w:hAnsi="Times New Roman" w:cs="Times New Roman"/>
          <w:sz w:val="24"/>
          <w:szCs w:val="24"/>
        </w:rPr>
        <w:t xml:space="preserve"> 101/2005)</w:t>
      </w:r>
      <w:r>
        <w:rPr>
          <w:rFonts w:ascii="Times New Roman" w:hAnsi="Times New Roman" w:cs="Times New Roman"/>
          <w:sz w:val="24"/>
          <w:szCs w:val="24"/>
        </w:rPr>
        <w:t>.</w:t>
      </w:r>
    </w:p>
    <w:p w:rsidR="00347D62" w:rsidRDefault="00347D62" w:rsidP="00347D62">
      <w:pPr>
        <w:pStyle w:val="NoSpacing"/>
        <w:jc w:val="both"/>
        <w:rPr>
          <w:rFonts w:ascii="Times New Roman" w:hAnsi="Times New Roman" w:cs="Times New Roman"/>
          <w:sz w:val="24"/>
          <w:szCs w:val="24"/>
        </w:rPr>
      </w:pPr>
    </w:p>
    <w:p w:rsidR="00347D62" w:rsidRPr="00347D62" w:rsidRDefault="00347D62" w:rsidP="00347D62">
      <w:pPr>
        <w:pStyle w:val="Default"/>
        <w:jc w:val="center"/>
      </w:pPr>
      <w:r w:rsidRPr="00347D62">
        <w:rPr>
          <w:b/>
          <w:bCs/>
        </w:rPr>
        <w:t>ПРЕЛАЗНЕ И ЗАВРШНЕ ОДРЕДБЕ</w:t>
      </w:r>
    </w:p>
    <w:p w:rsidR="00347D62" w:rsidRPr="00347D62" w:rsidRDefault="00347D62" w:rsidP="00347D62">
      <w:pPr>
        <w:pStyle w:val="Default"/>
        <w:jc w:val="center"/>
      </w:pPr>
      <w:proofErr w:type="gramStart"/>
      <w:r w:rsidRPr="00347D62">
        <w:rPr>
          <w:b/>
          <w:bCs/>
        </w:rPr>
        <w:t>Члан 1</w:t>
      </w:r>
      <w:r w:rsidR="00832518">
        <w:rPr>
          <w:b/>
          <w:bCs/>
        </w:rPr>
        <w:t>2</w:t>
      </w:r>
      <w:r w:rsidRPr="00347D62">
        <w:rPr>
          <w:b/>
          <w:bCs/>
        </w:rPr>
        <w:t>.</w:t>
      </w:r>
      <w:proofErr w:type="gramEnd"/>
    </w:p>
    <w:p w:rsidR="00347D62" w:rsidRPr="00832518" w:rsidRDefault="00832518" w:rsidP="00832518">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За све што није предвиђено овим уговором, а у вези је са предметом истог, примењиваће се одредбе Закона о облигационим одно</w:t>
      </w:r>
      <w:r>
        <w:rPr>
          <w:rFonts w:ascii="Times New Roman" w:hAnsi="Times New Roman" w:cs="Times New Roman"/>
          <w:sz w:val="24"/>
          <w:szCs w:val="24"/>
        </w:rPr>
        <w:t>сима и осталих важећих прописа.</w:t>
      </w:r>
      <w:proofErr w:type="gramEnd"/>
    </w:p>
    <w:p w:rsidR="00347D62" w:rsidRPr="00832518" w:rsidRDefault="00347D62" w:rsidP="00832518">
      <w:pPr>
        <w:pStyle w:val="Default"/>
        <w:jc w:val="both"/>
      </w:pPr>
      <w:proofErr w:type="gramStart"/>
      <w:r w:rsidRPr="00832518">
        <w:t>Измене и допуне овог уговора важе само када се дају у писменој форми и уз обострану сагласност уговорних страна.</w:t>
      </w:r>
      <w:proofErr w:type="gramEnd"/>
      <w:r w:rsidRPr="00832518">
        <w:t xml:space="preserve"> </w:t>
      </w:r>
    </w:p>
    <w:p w:rsidR="00347D62" w:rsidRPr="00832518" w:rsidRDefault="00347D62" w:rsidP="00832518">
      <w:pPr>
        <w:pStyle w:val="Default"/>
        <w:jc w:val="center"/>
      </w:pPr>
      <w:proofErr w:type="gramStart"/>
      <w:r w:rsidRPr="00832518">
        <w:rPr>
          <w:b/>
          <w:bCs/>
        </w:rPr>
        <w:t>Члан 1</w:t>
      </w:r>
      <w:r w:rsidR="00832518">
        <w:rPr>
          <w:b/>
          <w:bCs/>
        </w:rPr>
        <w:t>3</w:t>
      </w:r>
      <w:r w:rsidRPr="00832518">
        <w:rPr>
          <w:b/>
          <w:bCs/>
        </w:rPr>
        <w:t>.</w:t>
      </w:r>
      <w:proofErr w:type="gramEnd"/>
    </w:p>
    <w:p w:rsidR="00347D62" w:rsidRPr="00832518" w:rsidRDefault="00347D62" w:rsidP="00832518">
      <w:pPr>
        <w:pStyle w:val="Default"/>
        <w:jc w:val="both"/>
      </w:pPr>
      <w:proofErr w:type="gramStart"/>
      <w:r w:rsidRPr="00832518">
        <w:t>Уговор се закључује даном потписивања обе уговорне стране.</w:t>
      </w:r>
      <w:proofErr w:type="gramEnd"/>
      <w:r w:rsidRPr="00832518">
        <w:t xml:space="preserve"> </w:t>
      </w:r>
    </w:p>
    <w:p w:rsidR="00347D62" w:rsidRPr="00832518" w:rsidRDefault="00347D62" w:rsidP="00832518">
      <w:pPr>
        <w:pStyle w:val="Default"/>
        <w:jc w:val="both"/>
      </w:pPr>
      <w:proofErr w:type="gramStart"/>
      <w:r w:rsidRPr="00832518">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roofErr w:type="gramEnd"/>
      <w:r w:rsidRPr="00832518">
        <w:t xml:space="preserve"> </w:t>
      </w:r>
    </w:p>
    <w:p w:rsidR="00347D62" w:rsidRPr="00832518" w:rsidRDefault="00347D62" w:rsidP="00832518">
      <w:pPr>
        <w:pStyle w:val="Default"/>
        <w:jc w:val="both"/>
      </w:pPr>
      <w:proofErr w:type="gramStart"/>
      <w:r w:rsidRPr="00832518">
        <w:t>О раскиду Уговора, уговорна страна је дужна писменим путем обавестити другу уговорну страну.</w:t>
      </w:r>
      <w:proofErr w:type="gramEnd"/>
      <w:r w:rsidRPr="00832518">
        <w:t xml:space="preserve"> </w:t>
      </w:r>
    </w:p>
    <w:p w:rsidR="00347D62" w:rsidRPr="00832518" w:rsidRDefault="00347D62" w:rsidP="00832518">
      <w:pPr>
        <w:pStyle w:val="Default"/>
        <w:jc w:val="both"/>
      </w:pPr>
      <w:proofErr w:type="gramStart"/>
      <w:r w:rsidRPr="00832518">
        <w:t>Уговор ће се сматрати раскинутим по протеку рока од 15 дана од дана пријема писменог обавештења о раскиду Уговора.</w:t>
      </w:r>
      <w:proofErr w:type="gramEnd"/>
      <w:r w:rsidRPr="00832518">
        <w:t xml:space="preserve"> </w:t>
      </w:r>
    </w:p>
    <w:p w:rsidR="00347D62" w:rsidRPr="00832518" w:rsidRDefault="00347D62" w:rsidP="00832518">
      <w:pPr>
        <w:pStyle w:val="Default"/>
        <w:jc w:val="center"/>
      </w:pPr>
      <w:proofErr w:type="gramStart"/>
      <w:r w:rsidRPr="00832518">
        <w:rPr>
          <w:b/>
          <w:bCs/>
        </w:rPr>
        <w:t>Члан 1</w:t>
      </w:r>
      <w:r w:rsidR="00832518">
        <w:rPr>
          <w:b/>
          <w:bCs/>
        </w:rPr>
        <w:t>4</w:t>
      </w:r>
      <w:r w:rsidRPr="00832518">
        <w:rPr>
          <w:b/>
          <w:bCs/>
        </w:rPr>
        <w:t>.</w:t>
      </w:r>
      <w:proofErr w:type="gramEnd"/>
    </w:p>
    <w:p w:rsidR="00347D62" w:rsidRDefault="00347D62" w:rsidP="00832518">
      <w:pPr>
        <w:pStyle w:val="NoSpacing"/>
        <w:jc w:val="both"/>
        <w:rPr>
          <w:rFonts w:ascii="Times New Roman" w:hAnsi="Times New Roman" w:cs="Times New Roman"/>
          <w:sz w:val="24"/>
          <w:szCs w:val="24"/>
        </w:rPr>
      </w:pPr>
      <w:proofErr w:type="gramStart"/>
      <w:r w:rsidRPr="00832518">
        <w:rPr>
          <w:rFonts w:ascii="Times New Roman" w:hAnsi="Times New Roman" w:cs="Times New Roman"/>
          <w:sz w:val="24"/>
          <w:szCs w:val="24"/>
        </w:rPr>
        <w:t>Све евентуалне спорове уговорне стране ће решавати споразумно, у супротном уговарају надлежност Привредног суда у Београду.</w:t>
      </w:r>
      <w:proofErr w:type="gramEnd"/>
    </w:p>
    <w:p w:rsidR="00C826E5" w:rsidRPr="00832518" w:rsidRDefault="00C826E5"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Члан 1</w:t>
      </w:r>
      <w:r w:rsidR="00832518">
        <w:rPr>
          <w:rFonts w:ascii="Times New Roman" w:hAnsi="Times New Roman" w:cs="Times New Roman"/>
          <w:b/>
          <w:bCs/>
          <w:sz w:val="24"/>
          <w:szCs w:val="24"/>
        </w:rPr>
        <w:t>5</w:t>
      </w:r>
      <w:r w:rsidRPr="00054881">
        <w:rPr>
          <w:rFonts w:ascii="Times New Roman" w:hAnsi="Times New Roman" w:cs="Times New Roman"/>
          <w:b/>
          <w:bCs/>
          <w:sz w:val="24"/>
          <w:szCs w:val="24"/>
        </w:rPr>
        <w:t>.</w:t>
      </w:r>
      <w:proofErr w:type="gramEnd"/>
    </w:p>
    <w:p w:rsid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Овај уговор је сачињен у 6 (шест) истоветних примерака, од тога </w:t>
      </w:r>
      <w:r w:rsidRPr="00054881">
        <w:rPr>
          <w:rFonts w:ascii="Times New Roman" w:hAnsi="Times New Roman" w:cs="Times New Roman"/>
          <w:sz w:val="24"/>
          <w:szCs w:val="24"/>
        </w:rPr>
        <w:br/>
        <w:t>4 (четири) примерка за Наручиоца, и 2 (два) примерка за Извођача радова.</w:t>
      </w:r>
      <w:proofErr w:type="gramEnd"/>
      <w:r w:rsidRPr="00054881">
        <w:rPr>
          <w:rFonts w:ascii="Times New Roman" w:hAnsi="Times New Roman" w:cs="Times New Roman"/>
          <w:sz w:val="24"/>
          <w:szCs w:val="24"/>
        </w:rPr>
        <w:t xml:space="preserve"> </w:t>
      </w:r>
    </w:p>
    <w:p w:rsidR="00097C32" w:rsidRDefault="00097C32" w:rsidP="00054881">
      <w:pPr>
        <w:pStyle w:val="NoSpacing"/>
        <w:jc w:val="both"/>
        <w:rPr>
          <w:rFonts w:ascii="Times New Roman" w:hAnsi="Times New Roman" w:cs="Times New Roman"/>
          <w:sz w:val="24"/>
          <w:szCs w:val="24"/>
        </w:rPr>
      </w:pPr>
    </w:p>
    <w:p w:rsidR="00097C32" w:rsidRPr="00097C32" w:rsidRDefault="00097C32"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ЗА НАРУЧИОЦА </w:t>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Pr="00054881">
        <w:rPr>
          <w:rFonts w:ascii="Times New Roman" w:hAnsi="Times New Roman" w:cs="Times New Roman"/>
          <w:b/>
          <w:bCs/>
          <w:sz w:val="24"/>
          <w:szCs w:val="24"/>
        </w:rPr>
        <w:t xml:space="preserve">ЗА ИЗВОЂАЧА РАДОВА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___________________________________ </w:t>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Pr="00054881">
        <w:rPr>
          <w:rFonts w:ascii="Times New Roman" w:hAnsi="Times New Roman" w:cs="Times New Roman"/>
          <w:b/>
          <w:bCs/>
          <w:sz w:val="24"/>
          <w:szCs w:val="24"/>
        </w:rPr>
        <w:t xml:space="preserve">_______________________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
    <w:p w:rsidR="00832518" w:rsidRPr="00832518" w:rsidRDefault="00832518" w:rsidP="00054881">
      <w:pPr>
        <w:pStyle w:val="NoSpacing"/>
        <w:jc w:val="both"/>
        <w:rPr>
          <w:rFonts w:ascii="Times New Roman" w:hAnsi="Times New Roman" w:cs="Times New Roman"/>
          <w:sz w:val="24"/>
          <w:szCs w:val="24"/>
        </w:rPr>
      </w:pPr>
    </w:p>
    <w:p w:rsidR="009F4715" w:rsidRDefault="009F4715" w:rsidP="00054881">
      <w:pPr>
        <w:pStyle w:val="NoSpacing"/>
        <w:jc w:val="both"/>
        <w:rPr>
          <w:rFonts w:ascii="Times New Roman" w:hAnsi="Times New Roman" w:cs="Times New Roman"/>
          <w:sz w:val="24"/>
          <w:szCs w:val="24"/>
        </w:rPr>
      </w:pPr>
    </w:p>
    <w:p w:rsidR="009F4715" w:rsidRPr="00E175CC" w:rsidRDefault="00685EB7" w:rsidP="00E175CC">
      <w:pPr>
        <w:pStyle w:val="Default"/>
        <w:jc w:val="center"/>
      </w:pPr>
      <w:r>
        <w:rPr>
          <w:b/>
          <w:bCs/>
        </w:rPr>
        <w:t xml:space="preserve">IX </w:t>
      </w:r>
      <w:proofErr w:type="gramStart"/>
      <w:r w:rsidR="00E175CC" w:rsidRPr="00E175CC">
        <w:rPr>
          <w:b/>
          <w:bCs/>
        </w:rPr>
        <w:t xml:space="preserve">ОБРАЗАЦ </w:t>
      </w:r>
      <w:r w:rsidR="00E175CC">
        <w:rPr>
          <w:b/>
          <w:bCs/>
        </w:rPr>
        <w:t xml:space="preserve"> </w:t>
      </w:r>
      <w:r w:rsidR="00E175CC" w:rsidRPr="00E175CC">
        <w:rPr>
          <w:b/>
          <w:bCs/>
        </w:rPr>
        <w:t>СТРУКТУРЕ</w:t>
      </w:r>
      <w:proofErr w:type="gramEnd"/>
      <w:r w:rsidR="00E175CC" w:rsidRPr="00E175CC">
        <w:rPr>
          <w:b/>
          <w:bCs/>
        </w:rPr>
        <w:t xml:space="preserve"> ПОНУЂЕНЕ ЦЕНЕ</w:t>
      </w:r>
    </w:p>
    <w:p w:rsidR="009F4715" w:rsidRDefault="009F4715" w:rsidP="00054881">
      <w:pPr>
        <w:pStyle w:val="NoSpacing"/>
        <w:jc w:val="both"/>
        <w:rPr>
          <w:rFonts w:ascii="Times New Roman" w:hAnsi="Times New Roman" w:cs="Times New Roman"/>
          <w:sz w:val="24"/>
          <w:szCs w:val="24"/>
        </w:rPr>
      </w:pPr>
    </w:p>
    <w:tbl>
      <w:tblPr>
        <w:tblStyle w:val="TableGrid"/>
        <w:tblW w:w="10915" w:type="dxa"/>
        <w:tblInd w:w="-601" w:type="dxa"/>
        <w:tblLayout w:type="fixed"/>
        <w:tblLook w:val="04A0"/>
      </w:tblPr>
      <w:tblGrid>
        <w:gridCol w:w="577"/>
        <w:gridCol w:w="4664"/>
        <w:gridCol w:w="709"/>
        <w:gridCol w:w="709"/>
        <w:gridCol w:w="942"/>
        <w:gridCol w:w="1016"/>
        <w:gridCol w:w="1150"/>
        <w:gridCol w:w="1148"/>
      </w:tblGrid>
      <w:tr w:rsidR="00E175CC" w:rsidTr="00E175CC">
        <w:tc>
          <w:tcPr>
            <w:tcW w:w="578" w:type="dxa"/>
          </w:tcPr>
          <w:p w:rsidR="009F4715" w:rsidRDefault="009F4715" w:rsidP="00E175CC">
            <w:pPr>
              <w:pStyle w:val="Default"/>
              <w:jc w:val="center"/>
              <w:rPr>
                <w:sz w:val="20"/>
                <w:szCs w:val="20"/>
              </w:rPr>
            </w:pPr>
            <w:r>
              <w:rPr>
                <w:b/>
                <w:bCs/>
                <w:sz w:val="20"/>
                <w:szCs w:val="20"/>
              </w:rPr>
              <w:t xml:space="preserve">Ред бр. </w:t>
            </w:r>
          </w:p>
        </w:tc>
        <w:tc>
          <w:tcPr>
            <w:tcW w:w="4666" w:type="dxa"/>
          </w:tcPr>
          <w:p w:rsidR="009F4715" w:rsidRDefault="009F4715" w:rsidP="00E175CC">
            <w:pPr>
              <w:pStyle w:val="Default"/>
              <w:jc w:val="center"/>
              <w:rPr>
                <w:sz w:val="20"/>
                <w:szCs w:val="20"/>
              </w:rPr>
            </w:pPr>
            <w:r>
              <w:rPr>
                <w:b/>
                <w:bCs/>
                <w:sz w:val="20"/>
                <w:szCs w:val="20"/>
              </w:rPr>
              <w:t xml:space="preserve">Позиција </w:t>
            </w:r>
          </w:p>
        </w:tc>
        <w:tc>
          <w:tcPr>
            <w:tcW w:w="709" w:type="dxa"/>
          </w:tcPr>
          <w:p w:rsidR="009F4715" w:rsidRDefault="009F4715" w:rsidP="00E175CC">
            <w:pPr>
              <w:pStyle w:val="Default"/>
              <w:jc w:val="center"/>
              <w:rPr>
                <w:sz w:val="20"/>
                <w:szCs w:val="20"/>
              </w:rPr>
            </w:pPr>
            <w:r>
              <w:rPr>
                <w:b/>
                <w:bCs/>
                <w:sz w:val="20"/>
                <w:szCs w:val="20"/>
              </w:rPr>
              <w:t xml:space="preserve">Јед. мере </w:t>
            </w:r>
          </w:p>
        </w:tc>
        <w:tc>
          <w:tcPr>
            <w:tcW w:w="709" w:type="dxa"/>
          </w:tcPr>
          <w:p w:rsidR="009F4715" w:rsidRDefault="009F4715" w:rsidP="00E175CC">
            <w:pPr>
              <w:pStyle w:val="Default"/>
              <w:jc w:val="center"/>
              <w:rPr>
                <w:sz w:val="20"/>
                <w:szCs w:val="20"/>
              </w:rPr>
            </w:pPr>
            <w:r>
              <w:rPr>
                <w:b/>
                <w:bCs/>
                <w:sz w:val="20"/>
                <w:szCs w:val="20"/>
              </w:rPr>
              <w:t xml:space="preserve">Количина </w:t>
            </w:r>
          </w:p>
        </w:tc>
        <w:tc>
          <w:tcPr>
            <w:tcW w:w="942" w:type="dxa"/>
          </w:tcPr>
          <w:p w:rsidR="009F4715" w:rsidRDefault="009F4715" w:rsidP="00E175CC">
            <w:pPr>
              <w:pStyle w:val="Default"/>
              <w:jc w:val="center"/>
              <w:rPr>
                <w:sz w:val="20"/>
                <w:szCs w:val="20"/>
              </w:rPr>
            </w:pPr>
            <w:r>
              <w:rPr>
                <w:b/>
                <w:bCs/>
                <w:sz w:val="20"/>
                <w:szCs w:val="20"/>
              </w:rPr>
              <w:t xml:space="preserve">Јед.Цена без ПДВ-а </w:t>
            </w:r>
          </w:p>
        </w:tc>
        <w:tc>
          <w:tcPr>
            <w:tcW w:w="1016" w:type="dxa"/>
          </w:tcPr>
          <w:p w:rsidR="009F4715" w:rsidRDefault="009F4715" w:rsidP="00E175CC">
            <w:pPr>
              <w:pStyle w:val="Default"/>
              <w:jc w:val="center"/>
              <w:rPr>
                <w:sz w:val="20"/>
                <w:szCs w:val="20"/>
              </w:rPr>
            </w:pPr>
            <w:r>
              <w:rPr>
                <w:b/>
                <w:bCs/>
                <w:sz w:val="20"/>
                <w:szCs w:val="20"/>
              </w:rPr>
              <w:t xml:space="preserve">Јед.Цена са ПДВ-ом </w:t>
            </w:r>
          </w:p>
        </w:tc>
        <w:tc>
          <w:tcPr>
            <w:tcW w:w="1147" w:type="dxa"/>
          </w:tcPr>
          <w:p w:rsidR="009F4715" w:rsidRDefault="009F4715" w:rsidP="00E175CC">
            <w:pPr>
              <w:pStyle w:val="Default"/>
              <w:jc w:val="center"/>
              <w:rPr>
                <w:sz w:val="20"/>
                <w:szCs w:val="20"/>
              </w:rPr>
            </w:pPr>
            <w:r>
              <w:rPr>
                <w:b/>
                <w:bCs/>
                <w:sz w:val="20"/>
                <w:szCs w:val="20"/>
              </w:rPr>
              <w:t xml:space="preserve">Укупно јединична цена без ПДВ-а </w:t>
            </w:r>
          </w:p>
        </w:tc>
        <w:tc>
          <w:tcPr>
            <w:tcW w:w="1148" w:type="dxa"/>
          </w:tcPr>
          <w:p w:rsidR="009F4715" w:rsidRDefault="009F4715" w:rsidP="00E175CC">
            <w:pPr>
              <w:pStyle w:val="Default"/>
              <w:jc w:val="center"/>
              <w:rPr>
                <w:sz w:val="20"/>
                <w:szCs w:val="20"/>
              </w:rPr>
            </w:pPr>
            <w:r>
              <w:rPr>
                <w:b/>
                <w:bCs/>
                <w:sz w:val="20"/>
                <w:szCs w:val="20"/>
              </w:rPr>
              <w:t xml:space="preserve">Укупна јединична цена са ПДВ-ом </w:t>
            </w:r>
          </w:p>
        </w:tc>
      </w:tr>
      <w:tr w:rsidR="00E175CC" w:rsidTr="00E175CC">
        <w:tc>
          <w:tcPr>
            <w:tcW w:w="578" w:type="dxa"/>
          </w:tcPr>
          <w:p w:rsidR="009F4715" w:rsidRDefault="009F4715" w:rsidP="00E175CC">
            <w:pPr>
              <w:pStyle w:val="Default"/>
              <w:jc w:val="center"/>
              <w:rPr>
                <w:sz w:val="20"/>
                <w:szCs w:val="20"/>
              </w:rPr>
            </w:pPr>
            <w:r>
              <w:rPr>
                <w:b/>
                <w:bCs/>
                <w:sz w:val="20"/>
                <w:szCs w:val="20"/>
              </w:rPr>
              <w:t xml:space="preserve">1 </w:t>
            </w:r>
          </w:p>
        </w:tc>
        <w:tc>
          <w:tcPr>
            <w:tcW w:w="4666" w:type="dxa"/>
          </w:tcPr>
          <w:p w:rsidR="009F4715" w:rsidRDefault="009F4715" w:rsidP="00E175CC">
            <w:pPr>
              <w:pStyle w:val="Default"/>
              <w:jc w:val="center"/>
              <w:rPr>
                <w:sz w:val="20"/>
                <w:szCs w:val="20"/>
              </w:rPr>
            </w:pPr>
            <w:r>
              <w:rPr>
                <w:b/>
                <w:bCs/>
                <w:sz w:val="20"/>
                <w:szCs w:val="20"/>
              </w:rPr>
              <w:t xml:space="preserve">2 </w:t>
            </w:r>
          </w:p>
        </w:tc>
        <w:tc>
          <w:tcPr>
            <w:tcW w:w="709" w:type="dxa"/>
          </w:tcPr>
          <w:p w:rsidR="009F4715" w:rsidRDefault="009F4715" w:rsidP="00E175CC">
            <w:pPr>
              <w:pStyle w:val="Default"/>
              <w:jc w:val="center"/>
              <w:rPr>
                <w:sz w:val="20"/>
                <w:szCs w:val="20"/>
              </w:rPr>
            </w:pPr>
            <w:r>
              <w:rPr>
                <w:b/>
                <w:bCs/>
                <w:sz w:val="20"/>
                <w:szCs w:val="20"/>
              </w:rPr>
              <w:t xml:space="preserve">3 </w:t>
            </w:r>
          </w:p>
        </w:tc>
        <w:tc>
          <w:tcPr>
            <w:tcW w:w="709" w:type="dxa"/>
          </w:tcPr>
          <w:p w:rsidR="009F4715" w:rsidRDefault="009F4715" w:rsidP="00E175CC">
            <w:pPr>
              <w:pStyle w:val="Default"/>
              <w:jc w:val="center"/>
              <w:rPr>
                <w:sz w:val="20"/>
                <w:szCs w:val="20"/>
              </w:rPr>
            </w:pPr>
            <w:r>
              <w:rPr>
                <w:b/>
                <w:bCs/>
                <w:sz w:val="20"/>
                <w:szCs w:val="20"/>
              </w:rPr>
              <w:t xml:space="preserve">4 </w:t>
            </w:r>
          </w:p>
        </w:tc>
        <w:tc>
          <w:tcPr>
            <w:tcW w:w="942" w:type="dxa"/>
          </w:tcPr>
          <w:p w:rsidR="009F4715" w:rsidRDefault="009F4715" w:rsidP="00E175CC">
            <w:pPr>
              <w:pStyle w:val="Default"/>
              <w:jc w:val="center"/>
              <w:rPr>
                <w:sz w:val="20"/>
                <w:szCs w:val="20"/>
              </w:rPr>
            </w:pPr>
            <w:r>
              <w:rPr>
                <w:b/>
                <w:bCs/>
                <w:sz w:val="20"/>
                <w:szCs w:val="20"/>
              </w:rPr>
              <w:t xml:space="preserve">5 </w:t>
            </w:r>
          </w:p>
        </w:tc>
        <w:tc>
          <w:tcPr>
            <w:tcW w:w="1016" w:type="dxa"/>
          </w:tcPr>
          <w:p w:rsidR="009F4715" w:rsidRDefault="009F4715" w:rsidP="00E175CC">
            <w:pPr>
              <w:pStyle w:val="Default"/>
              <w:jc w:val="center"/>
              <w:rPr>
                <w:sz w:val="20"/>
                <w:szCs w:val="20"/>
              </w:rPr>
            </w:pPr>
            <w:r>
              <w:rPr>
                <w:b/>
                <w:bCs/>
                <w:sz w:val="20"/>
                <w:szCs w:val="20"/>
              </w:rPr>
              <w:t xml:space="preserve">6 </w:t>
            </w:r>
          </w:p>
        </w:tc>
        <w:tc>
          <w:tcPr>
            <w:tcW w:w="1147" w:type="dxa"/>
          </w:tcPr>
          <w:p w:rsidR="009F4715" w:rsidRDefault="009F4715" w:rsidP="00E175CC">
            <w:pPr>
              <w:pStyle w:val="Default"/>
              <w:jc w:val="center"/>
              <w:rPr>
                <w:sz w:val="20"/>
                <w:szCs w:val="20"/>
              </w:rPr>
            </w:pPr>
            <w:r>
              <w:rPr>
                <w:b/>
                <w:bCs/>
                <w:sz w:val="20"/>
                <w:szCs w:val="20"/>
              </w:rPr>
              <w:t xml:space="preserve">7 </w:t>
            </w:r>
          </w:p>
        </w:tc>
        <w:tc>
          <w:tcPr>
            <w:tcW w:w="1148" w:type="dxa"/>
          </w:tcPr>
          <w:p w:rsidR="009F4715" w:rsidRDefault="009F4715" w:rsidP="00E175CC">
            <w:pPr>
              <w:pStyle w:val="Default"/>
              <w:jc w:val="center"/>
              <w:rPr>
                <w:sz w:val="20"/>
                <w:szCs w:val="20"/>
              </w:rPr>
            </w:pPr>
            <w:r>
              <w:rPr>
                <w:b/>
                <w:bCs/>
                <w:sz w:val="20"/>
                <w:szCs w:val="20"/>
              </w:rPr>
              <w:t xml:space="preserve">8 </w:t>
            </w:r>
          </w:p>
        </w:tc>
      </w:tr>
      <w:tr w:rsidR="00E175CC" w:rsidTr="00E175CC">
        <w:tc>
          <w:tcPr>
            <w:tcW w:w="578"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1</w:t>
            </w:r>
          </w:p>
        </w:tc>
        <w:tc>
          <w:tcPr>
            <w:tcW w:w="4666" w:type="dxa"/>
          </w:tcPr>
          <w:p w:rsidR="00E175CC" w:rsidRPr="00A60013" w:rsidRDefault="00E175CC" w:rsidP="00E175CC">
            <w:pPr>
              <w:pStyle w:val="NoSpacing"/>
              <w:jc w:val="both"/>
              <w:rPr>
                <w:rFonts w:ascii="Times New Roman" w:hAnsi="Times New Roman" w:cs="Times New Roman"/>
                <w:sz w:val="20"/>
                <w:szCs w:val="20"/>
              </w:rPr>
            </w:pPr>
            <w:r w:rsidRPr="00A60013">
              <w:rPr>
                <w:rFonts w:ascii="Times New Roman" w:hAnsi="Times New Roman" w:cs="Times New Roman"/>
                <w:sz w:val="20"/>
                <w:szCs w:val="20"/>
              </w:rPr>
              <w:t xml:space="preserve">Аналогно адресабилна централа са 2 петље, до 200 адресабилних уређаја по петљи, са </w:t>
            </w:r>
            <w:r w:rsidRPr="00A60013">
              <w:rPr>
                <w:rFonts w:ascii="Times New Roman" w:hAnsi="Times New Roman" w:cs="Times New Roman"/>
                <w:b/>
                <w:bCs/>
                <w:sz w:val="20"/>
                <w:szCs w:val="20"/>
              </w:rPr>
              <w:t>touch screen display</w:t>
            </w:r>
            <w:r w:rsidRPr="00A60013">
              <w:rPr>
                <w:rFonts w:ascii="Times New Roman" w:hAnsi="Times New Roman" w:cs="Times New Roman"/>
                <w:sz w:val="20"/>
                <w:szCs w:val="20"/>
              </w:rPr>
              <w:t>, 4 мониторисана излаза за повезивање сирена и 4 мониторисана релејна излаза (AUX fire ruting, AUX fire prot, Foult I Aux), Могућност умрежавања са свим типовима Cooper централа са мрежном картицом (DF6000NETKIT), аутоматко адресирање елемената на петљи, садржи серијски RS-485 port и RS-232 port. Меморисање до1000догађаја. Централа се испоручује у металном кућишту у комплету са батеријама капацитета 2x12V/12Аh. Радна температура од -5 до +50, Тежина18кг, Централа поседује VDS, CPD, LPCB, CNBOP, BOSEC, SCIRO сертификат.</w:t>
            </w:r>
          </w:p>
        </w:tc>
        <w:tc>
          <w:tcPr>
            <w:tcW w:w="709"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709" w:type="dxa"/>
          </w:tcPr>
          <w:p w:rsidR="00E175CC" w:rsidRPr="00A60013"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c>
          <w:tcPr>
            <w:tcW w:w="578"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2</w:t>
            </w:r>
          </w:p>
        </w:tc>
        <w:tc>
          <w:tcPr>
            <w:tcW w:w="4666" w:type="dxa"/>
          </w:tcPr>
          <w:p w:rsidR="00E175CC" w:rsidRPr="00A60013" w:rsidRDefault="00E175CC" w:rsidP="00E175CC">
            <w:pPr>
              <w:pStyle w:val="NormalWeb"/>
              <w:rPr>
                <w:sz w:val="20"/>
                <w:szCs w:val="20"/>
              </w:rPr>
            </w:pPr>
            <w:r w:rsidRPr="00A60013">
              <w:rPr>
                <w:sz w:val="20"/>
                <w:szCs w:val="20"/>
              </w:rPr>
              <w:t>Плоча за проширење за 2 петље (само за CF3000)</w:t>
            </w:r>
          </w:p>
        </w:tc>
        <w:tc>
          <w:tcPr>
            <w:tcW w:w="709"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709" w:type="dxa"/>
          </w:tcPr>
          <w:p w:rsidR="00E175CC" w:rsidRPr="00A60013"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c>
          <w:tcPr>
            <w:tcW w:w="578"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3</w:t>
            </w:r>
          </w:p>
        </w:tc>
        <w:tc>
          <w:tcPr>
            <w:tcW w:w="4666" w:type="dxa"/>
          </w:tcPr>
          <w:p w:rsidR="00E175CC" w:rsidRPr="00A60013" w:rsidRDefault="00E175CC" w:rsidP="00E175CC">
            <w:pPr>
              <w:pStyle w:val="NormalWeb"/>
              <w:rPr>
                <w:sz w:val="20"/>
                <w:szCs w:val="20"/>
              </w:rPr>
            </w:pPr>
            <w:r w:rsidRPr="00A60013">
              <w:rPr>
                <w:sz w:val="20"/>
                <w:szCs w:val="20"/>
              </w:rPr>
              <w:t xml:space="preserve">Адресабилни ручни јављач за ручно активирање пожара; Направљен је у складу са EN54 pt11; Аутоматско адресирање; интегрисан изолатор кратког споја; назидна монтажа; Поседује лако уочљиву ЛЕД диода која се укључује када је ручни јављач активиран; Тестирање Ручног јављача уз помоћ пластичног кључа; ABSпластика, IP42. </w:t>
            </w:r>
          </w:p>
        </w:tc>
        <w:tc>
          <w:tcPr>
            <w:tcW w:w="709"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709" w:type="dxa"/>
          </w:tcPr>
          <w:p w:rsidR="00E175CC" w:rsidRPr="00A60013"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5,00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c>
          <w:tcPr>
            <w:tcW w:w="578"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4</w:t>
            </w:r>
          </w:p>
        </w:tc>
        <w:tc>
          <w:tcPr>
            <w:tcW w:w="4666" w:type="dxa"/>
          </w:tcPr>
          <w:p w:rsidR="00E175CC" w:rsidRPr="00A60013" w:rsidRDefault="00E175CC" w:rsidP="00E175CC">
            <w:pPr>
              <w:pStyle w:val="NormalWeb"/>
              <w:rPr>
                <w:sz w:val="20"/>
                <w:szCs w:val="20"/>
              </w:rPr>
            </w:pPr>
            <w:r w:rsidRPr="00A60013">
              <w:rPr>
                <w:sz w:val="20"/>
                <w:szCs w:val="20"/>
              </w:rPr>
              <w:t>Адресабилни оптички детектор– софтверско адресирање; интегрисан изолатор кратког споја,компатибилан са COOPER CF серијом аналогно- адресабилних централа, иновативни дизајн оптичке коморе са новом LE диодом, CLogic дигитални протокол, ЛЕД индикација стања, видљивост360°, радни напон18-30 Vdc, струја у мирном стању маx. 220μА степен заштите IP40, радна температура -20°C до +60°C, у комплету са заштитним поклопцем за прљаве инсталационе средине</w:t>
            </w:r>
          </w:p>
        </w:tc>
        <w:tc>
          <w:tcPr>
            <w:tcW w:w="709"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709" w:type="dxa"/>
          </w:tcPr>
          <w:p w:rsidR="00E175CC" w:rsidRPr="00A60013"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49,00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c>
          <w:tcPr>
            <w:tcW w:w="578" w:type="dxa"/>
          </w:tcPr>
          <w:p w:rsidR="00E175CC"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5</w:t>
            </w:r>
          </w:p>
        </w:tc>
        <w:tc>
          <w:tcPr>
            <w:tcW w:w="4666" w:type="dxa"/>
          </w:tcPr>
          <w:p w:rsidR="00E175CC" w:rsidRDefault="00E175CC" w:rsidP="00E175CC">
            <w:pPr>
              <w:pStyle w:val="NormalWeb"/>
              <w:jc w:val="both"/>
              <w:rPr>
                <w:sz w:val="20"/>
                <w:szCs w:val="20"/>
              </w:rPr>
            </w:pPr>
            <w:r w:rsidRPr="00A60013">
              <w:rPr>
                <w:sz w:val="20"/>
                <w:szCs w:val="20"/>
              </w:rPr>
              <w:t xml:space="preserve">Адресабилни програмабилни термички детектор – софтверско адресирање; интегрисан изолатор кратког споја; компатибилан са COOPER CF серијом аналогно-адресабилних Централа; термодиференцијални и термомаксимални детектор у једном кућишту;програмабилнимодовирада:термодиференцијални,термомаксималнина77°C или 90°C; ЛЕД индикација стања, видљивост 360°; радни напон 18-30 Vdc, струја у мирном стању маx.220μА; степен заштите IP40; радна температура -20°C до +60°C, у комплету са заштитним поклопцем за </w:t>
            </w:r>
            <w:r w:rsidRPr="00A60013">
              <w:rPr>
                <w:sz w:val="20"/>
                <w:szCs w:val="20"/>
              </w:rPr>
              <w:lastRenderedPageBreak/>
              <w:t>прљаве инсталационе средине</w:t>
            </w:r>
          </w:p>
        </w:tc>
        <w:tc>
          <w:tcPr>
            <w:tcW w:w="709" w:type="dxa"/>
          </w:tcPr>
          <w:p w:rsidR="00E175CC"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lastRenderedPageBreak/>
              <w:t>Ком.</w:t>
            </w:r>
          </w:p>
        </w:tc>
        <w:tc>
          <w:tcPr>
            <w:tcW w:w="709" w:type="dxa"/>
          </w:tcPr>
          <w:p w:rsidR="00E175CC"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c>
          <w:tcPr>
            <w:tcW w:w="578" w:type="dxa"/>
          </w:tcPr>
          <w:p w:rsidR="00E175CC" w:rsidRDefault="00E175CC" w:rsidP="00E175CC">
            <w:pPr>
              <w:pStyle w:val="Default"/>
              <w:jc w:val="center"/>
              <w:rPr>
                <w:sz w:val="20"/>
                <w:szCs w:val="20"/>
              </w:rPr>
            </w:pPr>
            <w:r>
              <w:rPr>
                <w:b/>
                <w:bCs/>
                <w:sz w:val="20"/>
                <w:szCs w:val="20"/>
              </w:rPr>
              <w:lastRenderedPageBreak/>
              <w:t xml:space="preserve">Ред бр. </w:t>
            </w:r>
          </w:p>
        </w:tc>
        <w:tc>
          <w:tcPr>
            <w:tcW w:w="4666" w:type="dxa"/>
          </w:tcPr>
          <w:p w:rsidR="00E175CC" w:rsidRDefault="00E175CC" w:rsidP="00E175CC">
            <w:pPr>
              <w:pStyle w:val="Default"/>
              <w:jc w:val="center"/>
              <w:rPr>
                <w:sz w:val="20"/>
                <w:szCs w:val="20"/>
              </w:rPr>
            </w:pPr>
            <w:r>
              <w:rPr>
                <w:b/>
                <w:bCs/>
                <w:sz w:val="20"/>
                <w:szCs w:val="20"/>
              </w:rPr>
              <w:t xml:space="preserve">Позиција </w:t>
            </w:r>
          </w:p>
        </w:tc>
        <w:tc>
          <w:tcPr>
            <w:tcW w:w="709" w:type="dxa"/>
          </w:tcPr>
          <w:p w:rsidR="00E175CC" w:rsidRDefault="00E175CC" w:rsidP="00E175CC">
            <w:pPr>
              <w:pStyle w:val="Default"/>
              <w:jc w:val="center"/>
              <w:rPr>
                <w:sz w:val="20"/>
                <w:szCs w:val="20"/>
              </w:rPr>
            </w:pPr>
            <w:r>
              <w:rPr>
                <w:b/>
                <w:bCs/>
                <w:sz w:val="20"/>
                <w:szCs w:val="20"/>
              </w:rPr>
              <w:t xml:space="preserve">Јед. мере </w:t>
            </w:r>
          </w:p>
        </w:tc>
        <w:tc>
          <w:tcPr>
            <w:tcW w:w="709" w:type="dxa"/>
          </w:tcPr>
          <w:p w:rsidR="00E175CC" w:rsidRDefault="00E175CC" w:rsidP="00E175CC">
            <w:pPr>
              <w:pStyle w:val="Default"/>
              <w:jc w:val="center"/>
              <w:rPr>
                <w:sz w:val="20"/>
                <w:szCs w:val="20"/>
              </w:rPr>
            </w:pPr>
            <w:r>
              <w:rPr>
                <w:b/>
                <w:bCs/>
                <w:sz w:val="20"/>
                <w:szCs w:val="20"/>
              </w:rPr>
              <w:t xml:space="preserve">Количина </w:t>
            </w:r>
          </w:p>
        </w:tc>
        <w:tc>
          <w:tcPr>
            <w:tcW w:w="942" w:type="dxa"/>
          </w:tcPr>
          <w:p w:rsidR="00E175CC" w:rsidRDefault="00E175CC" w:rsidP="00E175CC">
            <w:pPr>
              <w:pStyle w:val="Default"/>
              <w:jc w:val="center"/>
              <w:rPr>
                <w:sz w:val="20"/>
                <w:szCs w:val="20"/>
              </w:rPr>
            </w:pPr>
            <w:r>
              <w:rPr>
                <w:b/>
                <w:bCs/>
                <w:sz w:val="20"/>
                <w:szCs w:val="20"/>
              </w:rPr>
              <w:t xml:space="preserve">Јед.Цена без ПДВ-а </w:t>
            </w:r>
          </w:p>
        </w:tc>
        <w:tc>
          <w:tcPr>
            <w:tcW w:w="1016" w:type="dxa"/>
          </w:tcPr>
          <w:p w:rsidR="00E175CC" w:rsidRDefault="00E175CC" w:rsidP="00E175CC">
            <w:pPr>
              <w:pStyle w:val="Default"/>
              <w:jc w:val="center"/>
              <w:rPr>
                <w:sz w:val="20"/>
                <w:szCs w:val="20"/>
              </w:rPr>
            </w:pPr>
            <w:r>
              <w:rPr>
                <w:b/>
                <w:bCs/>
                <w:sz w:val="20"/>
                <w:szCs w:val="20"/>
              </w:rPr>
              <w:t xml:space="preserve">Јед.Цена са ПДВ-ом </w:t>
            </w:r>
          </w:p>
        </w:tc>
        <w:tc>
          <w:tcPr>
            <w:tcW w:w="1147" w:type="dxa"/>
          </w:tcPr>
          <w:p w:rsidR="00E175CC" w:rsidRDefault="00E175CC" w:rsidP="00E175CC">
            <w:pPr>
              <w:pStyle w:val="Default"/>
              <w:jc w:val="center"/>
              <w:rPr>
                <w:sz w:val="20"/>
                <w:szCs w:val="20"/>
              </w:rPr>
            </w:pPr>
            <w:r>
              <w:rPr>
                <w:b/>
                <w:bCs/>
                <w:sz w:val="20"/>
                <w:szCs w:val="20"/>
              </w:rPr>
              <w:t xml:space="preserve">Укупно јединична цена без ПДВ-а </w:t>
            </w:r>
          </w:p>
        </w:tc>
        <w:tc>
          <w:tcPr>
            <w:tcW w:w="1148" w:type="dxa"/>
          </w:tcPr>
          <w:p w:rsidR="00E175CC" w:rsidRDefault="00E175CC" w:rsidP="00E175CC">
            <w:pPr>
              <w:pStyle w:val="Default"/>
              <w:jc w:val="center"/>
              <w:rPr>
                <w:sz w:val="20"/>
                <w:szCs w:val="20"/>
              </w:rPr>
            </w:pPr>
            <w:r>
              <w:rPr>
                <w:b/>
                <w:bCs/>
                <w:sz w:val="20"/>
                <w:szCs w:val="20"/>
              </w:rPr>
              <w:t xml:space="preserve">Укупна јединична цена са ПДВ-ом </w:t>
            </w:r>
          </w:p>
        </w:tc>
      </w:tr>
      <w:tr w:rsidR="00E175CC" w:rsidTr="00E175CC">
        <w:tc>
          <w:tcPr>
            <w:tcW w:w="578"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6</w:t>
            </w:r>
          </w:p>
        </w:tc>
        <w:tc>
          <w:tcPr>
            <w:tcW w:w="4666" w:type="dxa"/>
          </w:tcPr>
          <w:p w:rsidR="00E175CC" w:rsidRPr="00A60013" w:rsidRDefault="00E175CC" w:rsidP="00E175CC">
            <w:pPr>
              <w:pStyle w:val="NormalWeb"/>
              <w:rPr>
                <w:sz w:val="20"/>
                <w:szCs w:val="20"/>
              </w:rPr>
            </w:pPr>
            <w:r w:rsidRPr="00A60013">
              <w:rPr>
                <w:sz w:val="20"/>
                <w:szCs w:val="20"/>
              </w:rPr>
              <w:t>Стандардно подножје за адресабилне детекторе</w:t>
            </w:r>
          </w:p>
        </w:tc>
        <w:tc>
          <w:tcPr>
            <w:tcW w:w="709"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709" w:type="dxa"/>
          </w:tcPr>
          <w:p w:rsidR="00E175CC" w:rsidRPr="00A60013"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59,00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c>
          <w:tcPr>
            <w:tcW w:w="578"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7</w:t>
            </w:r>
          </w:p>
        </w:tc>
        <w:tc>
          <w:tcPr>
            <w:tcW w:w="4666" w:type="dxa"/>
          </w:tcPr>
          <w:p w:rsidR="00E175CC" w:rsidRPr="00A60013" w:rsidRDefault="00E175CC" w:rsidP="00E175CC">
            <w:pPr>
              <w:pStyle w:val="NormalWeb"/>
              <w:rPr>
                <w:sz w:val="20"/>
                <w:szCs w:val="20"/>
              </w:rPr>
            </w:pPr>
            <w:r w:rsidRPr="00A60013">
              <w:rPr>
                <w:sz w:val="20"/>
                <w:szCs w:val="20"/>
              </w:rPr>
              <w:t>ЛЕД паралелни индикатор</w:t>
            </w:r>
          </w:p>
        </w:tc>
        <w:tc>
          <w:tcPr>
            <w:tcW w:w="709"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709" w:type="dxa"/>
          </w:tcPr>
          <w:p w:rsidR="00E175CC" w:rsidRPr="00A60013"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4,00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c>
          <w:tcPr>
            <w:tcW w:w="578"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8</w:t>
            </w:r>
          </w:p>
        </w:tc>
        <w:tc>
          <w:tcPr>
            <w:tcW w:w="4666" w:type="dxa"/>
          </w:tcPr>
          <w:p w:rsidR="00E175CC" w:rsidRPr="00A60013" w:rsidRDefault="00E175CC" w:rsidP="00E175CC">
            <w:pPr>
              <w:pStyle w:val="NormalWeb"/>
              <w:rPr>
                <w:sz w:val="20"/>
                <w:szCs w:val="20"/>
              </w:rPr>
            </w:pPr>
            <w:r w:rsidRPr="00A60013">
              <w:rPr>
                <w:sz w:val="20"/>
                <w:szCs w:val="20"/>
              </w:rPr>
              <w:t>Адресабилна сирена за монтажу на зид, са подешавањем тона/јачине 87-93-100 дБ и изолатором кратког споја - ИП42</w:t>
            </w:r>
          </w:p>
        </w:tc>
        <w:tc>
          <w:tcPr>
            <w:tcW w:w="709"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709" w:type="dxa"/>
          </w:tcPr>
          <w:p w:rsidR="00E175CC" w:rsidRPr="00A60013"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2,00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c>
          <w:tcPr>
            <w:tcW w:w="578"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9</w:t>
            </w:r>
          </w:p>
        </w:tc>
        <w:tc>
          <w:tcPr>
            <w:tcW w:w="4666" w:type="dxa"/>
          </w:tcPr>
          <w:p w:rsidR="00E175CC" w:rsidRPr="00A60013" w:rsidRDefault="00E175CC" w:rsidP="00E175CC">
            <w:pPr>
              <w:pStyle w:val="NormalWeb"/>
              <w:rPr>
                <w:sz w:val="20"/>
                <w:szCs w:val="20"/>
              </w:rPr>
            </w:pPr>
            <w:r w:rsidRPr="00A60013">
              <w:rPr>
                <w:sz w:val="20"/>
                <w:szCs w:val="20"/>
              </w:rPr>
              <w:t xml:space="preserve">Конвенционална вишетонска (32) сирена (Roshni) јачине 102dB на 24V, црвене боје са ниским подножјем,напајање од 9 до 28VDC, IP54 </w:t>
            </w:r>
          </w:p>
        </w:tc>
        <w:tc>
          <w:tcPr>
            <w:tcW w:w="709"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709" w:type="dxa"/>
          </w:tcPr>
          <w:p w:rsidR="00E175CC" w:rsidRPr="00A60013"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c>
          <w:tcPr>
            <w:tcW w:w="578"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10</w:t>
            </w:r>
          </w:p>
        </w:tc>
        <w:tc>
          <w:tcPr>
            <w:tcW w:w="4666" w:type="dxa"/>
          </w:tcPr>
          <w:p w:rsidR="00E175CC" w:rsidRPr="00A60013" w:rsidRDefault="00E175CC" w:rsidP="00E175CC">
            <w:pPr>
              <w:pStyle w:val="NormalWeb"/>
              <w:rPr>
                <w:sz w:val="20"/>
                <w:szCs w:val="20"/>
              </w:rPr>
            </w:pPr>
            <w:r w:rsidRPr="00A60013">
              <w:rPr>
                <w:sz w:val="20"/>
                <w:szCs w:val="20"/>
              </w:rPr>
              <w:t>Адресабилни мини модул са изолатором кратког споја, 1 OUT</w:t>
            </w:r>
          </w:p>
        </w:tc>
        <w:tc>
          <w:tcPr>
            <w:tcW w:w="709"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709" w:type="dxa"/>
          </w:tcPr>
          <w:p w:rsidR="00E175CC" w:rsidRPr="00A60013"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c>
          <w:tcPr>
            <w:tcW w:w="578"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11</w:t>
            </w:r>
          </w:p>
        </w:tc>
        <w:tc>
          <w:tcPr>
            <w:tcW w:w="4666" w:type="dxa"/>
          </w:tcPr>
          <w:p w:rsidR="00E175CC" w:rsidRPr="00A60013" w:rsidRDefault="00E175CC" w:rsidP="00E175CC">
            <w:pPr>
              <w:pStyle w:val="NormalWeb"/>
              <w:rPr>
                <w:sz w:val="20"/>
                <w:szCs w:val="20"/>
              </w:rPr>
            </w:pPr>
            <w:r w:rsidRPr="00A60013">
              <w:rPr>
                <w:sz w:val="20"/>
                <w:szCs w:val="20"/>
              </w:rPr>
              <w:t>Адресабилни мини модул са изолатором кратког споја, 1 IN on/off</w:t>
            </w:r>
          </w:p>
        </w:tc>
        <w:tc>
          <w:tcPr>
            <w:tcW w:w="709"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709" w:type="dxa"/>
          </w:tcPr>
          <w:p w:rsidR="00E175CC" w:rsidRPr="00A60013"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c>
          <w:tcPr>
            <w:tcW w:w="578"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12</w:t>
            </w:r>
          </w:p>
        </w:tc>
        <w:tc>
          <w:tcPr>
            <w:tcW w:w="4666" w:type="dxa"/>
          </w:tcPr>
          <w:p w:rsidR="00E175CC" w:rsidRPr="00A60013" w:rsidRDefault="00E175CC" w:rsidP="00E175CC">
            <w:pPr>
              <w:pStyle w:val="NormalWeb"/>
              <w:rPr>
                <w:sz w:val="20"/>
                <w:szCs w:val="20"/>
              </w:rPr>
            </w:pPr>
            <w:r w:rsidRPr="00A60013">
              <w:rPr>
                <w:sz w:val="20"/>
                <w:szCs w:val="20"/>
              </w:rPr>
              <w:t>ПВЦ кутија за смештај 2 MCOM и 2 MCIM модула</w:t>
            </w:r>
          </w:p>
        </w:tc>
        <w:tc>
          <w:tcPr>
            <w:tcW w:w="709"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709" w:type="dxa"/>
          </w:tcPr>
          <w:p w:rsidR="00E175CC" w:rsidRPr="00A60013"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5,00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c>
          <w:tcPr>
            <w:tcW w:w="578"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13</w:t>
            </w:r>
          </w:p>
        </w:tc>
        <w:tc>
          <w:tcPr>
            <w:tcW w:w="4666" w:type="dxa"/>
          </w:tcPr>
          <w:p w:rsidR="00E175CC" w:rsidRPr="00A60013" w:rsidRDefault="00E175CC" w:rsidP="00E175CC">
            <w:pPr>
              <w:pStyle w:val="NormalWeb"/>
              <w:rPr>
                <w:sz w:val="20"/>
                <w:szCs w:val="20"/>
              </w:rPr>
            </w:pPr>
            <w:r w:rsidRPr="00A60013">
              <w:rPr>
                <w:sz w:val="20"/>
                <w:szCs w:val="20"/>
              </w:rPr>
              <w:t>Демонтаза постојећих јављача пожара, индикатора И осталих елемената старог система</w:t>
            </w:r>
          </w:p>
        </w:tc>
        <w:tc>
          <w:tcPr>
            <w:tcW w:w="709"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709" w:type="dxa"/>
          </w:tcPr>
          <w:p w:rsidR="00E175CC" w:rsidRPr="00A60013"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68,00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c>
          <w:tcPr>
            <w:tcW w:w="578"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14</w:t>
            </w:r>
          </w:p>
        </w:tc>
        <w:tc>
          <w:tcPr>
            <w:tcW w:w="4666" w:type="dxa"/>
          </w:tcPr>
          <w:p w:rsidR="00E175CC" w:rsidRPr="00A60013" w:rsidRDefault="00E175CC" w:rsidP="00E175CC">
            <w:pPr>
              <w:pStyle w:val="NoSpacing"/>
              <w:jc w:val="both"/>
              <w:rPr>
                <w:rFonts w:ascii="Times New Roman" w:hAnsi="Times New Roman" w:cs="Times New Roman"/>
                <w:sz w:val="20"/>
                <w:szCs w:val="20"/>
              </w:rPr>
            </w:pPr>
            <w:r w:rsidRPr="00A60013">
              <w:rPr>
                <w:rFonts w:ascii="Times New Roman" w:hAnsi="Times New Roman" w:cs="Times New Roman"/>
                <w:sz w:val="20"/>
                <w:szCs w:val="20"/>
              </w:rPr>
              <w:t>Радови на Испитивању постојеце инсталације, повезивање,програмирање, пуштање система у рад , издавање сертификата и записника о функционалном испитивању, корисничко упутство,обука корисника</w:t>
            </w:r>
          </w:p>
        </w:tc>
        <w:tc>
          <w:tcPr>
            <w:tcW w:w="709" w:type="dxa"/>
          </w:tcPr>
          <w:p w:rsidR="00E175CC" w:rsidRPr="00A60013" w:rsidRDefault="00E175CC" w:rsidP="00E175CC">
            <w:pPr>
              <w:pStyle w:val="NoSpacing"/>
              <w:jc w:val="center"/>
              <w:rPr>
                <w:rFonts w:ascii="Times New Roman" w:hAnsi="Times New Roman" w:cs="Times New Roman"/>
                <w:sz w:val="20"/>
                <w:szCs w:val="20"/>
              </w:rPr>
            </w:pPr>
            <w:r w:rsidRPr="00A60013">
              <w:rPr>
                <w:rFonts w:ascii="Times New Roman" w:hAnsi="Times New Roman" w:cs="Times New Roman"/>
                <w:sz w:val="20"/>
                <w:szCs w:val="20"/>
              </w:rPr>
              <w:t>Ком.</w:t>
            </w:r>
          </w:p>
        </w:tc>
        <w:tc>
          <w:tcPr>
            <w:tcW w:w="709" w:type="dxa"/>
          </w:tcPr>
          <w:p w:rsidR="00E175CC" w:rsidRPr="00A60013" w:rsidRDefault="00E175CC" w:rsidP="00E175CC">
            <w:pPr>
              <w:pStyle w:val="NoSpacing"/>
              <w:jc w:val="center"/>
              <w:rPr>
                <w:rFonts w:ascii="Times New Roman" w:hAnsi="Times New Roman" w:cs="Times New Roman"/>
                <w:bCs/>
                <w:sz w:val="20"/>
                <w:szCs w:val="20"/>
              </w:rPr>
            </w:pPr>
            <w:r w:rsidRPr="00A60013">
              <w:rPr>
                <w:rFonts w:ascii="Times New Roman" w:hAnsi="Times New Roman" w:cs="Times New Roman"/>
                <w:bCs/>
                <w:sz w:val="20"/>
                <w:szCs w:val="20"/>
              </w:rPr>
              <w:t>1,00</w:t>
            </w:r>
          </w:p>
        </w:tc>
        <w:tc>
          <w:tcPr>
            <w:tcW w:w="942" w:type="dxa"/>
          </w:tcPr>
          <w:p w:rsidR="00E175CC" w:rsidRDefault="00E175CC" w:rsidP="00E175CC">
            <w:pPr>
              <w:pStyle w:val="NoSpacing"/>
              <w:jc w:val="both"/>
              <w:rPr>
                <w:rFonts w:ascii="Times New Roman" w:hAnsi="Times New Roman" w:cs="Times New Roman"/>
                <w:sz w:val="24"/>
                <w:szCs w:val="24"/>
              </w:rPr>
            </w:pPr>
          </w:p>
        </w:tc>
        <w:tc>
          <w:tcPr>
            <w:tcW w:w="1016" w:type="dxa"/>
          </w:tcPr>
          <w:p w:rsidR="00E175CC" w:rsidRDefault="00E175CC" w:rsidP="00E175CC">
            <w:pPr>
              <w:pStyle w:val="NoSpacing"/>
              <w:jc w:val="both"/>
              <w:rPr>
                <w:rFonts w:ascii="Times New Roman" w:hAnsi="Times New Roman" w:cs="Times New Roman"/>
                <w:sz w:val="24"/>
                <w:szCs w:val="24"/>
              </w:rPr>
            </w:pPr>
          </w:p>
        </w:tc>
        <w:tc>
          <w:tcPr>
            <w:tcW w:w="1147" w:type="dxa"/>
          </w:tcPr>
          <w:p w:rsidR="00E175CC" w:rsidRDefault="00E175CC" w:rsidP="00E175CC">
            <w:pPr>
              <w:pStyle w:val="NoSpacing"/>
              <w:jc w:val="both"/>
              <w:rPr>
                <w:rFonts w:ascii="Times New Roman" w:hAnsi="Times New Roman" w:cs="Times New Roman"/>
                <w:sz w:val="24"/>
                <w:szCs w:val="24"/>
              </w:rPr>
            </w:pPr>
          </w:p>
        </w:tc>
        <w:tc>
          <w:tcPr>
            <w:tcW w:w="1148" w:type="dxa"/>
          </w:tcPr>
          <w:p w:rsidR="00E175CC" w:rsidRDefault="00E175CC" w:rsidP="00E175CC">
            <w:pPr>
              <w:pStyle w:val="NoSpacing"/>
              <w:jc w:val="both"/>
              <w:rPr>
                <w:rFonts w:ascii="Times New Roman" w:hAnsi="Times New Roman" w:cs="Times New Roman"/>
                <w:sz w:val="24"/>
                <w:szCs w:val="24"/>
              </w:rPr>
            </w:pPr>
          </w:p>
        </w:tc>
      </w:tr>
      <w:tr w:rsidR="00E175CC" w:rsidTr="00E175CC">
        <w:tblPrEx>
          <w:tblLook w:val="0000"/>
        </w:tblPrEx>
        <w:trPr>
          <w:trHeight w:val="310"/>
        </w:trPr>
        <w:tc>
          <w:tcPr>
            <w:tcW w:w="8620" w:type="dxa"/>
            <w:gridSpan w:val="6"/>
          </w:tcPr>
          <w:p w:rsidR="00E175CC" w:rsidRPr="00E175CC" w:rsidRDefault="00E175CC" w:rsidP="00E175CC">
            <w:pPr>
              <w:pStyle w:val="Default"/>
              <w:jc w:val="center"/>
              <w:rPr>
                <w:b/>
                <w:sz w:val="20"/>
                <w:szCs w:val="20"/>
              </w:rPr>
            </w:pPr>
            <w:r>
              <w:rPr>
                <w:b/>
                <w:sz w:val="20"/>
                <w:szCs w:val="20"/>
              </w:rPr>
              <w:t xml:space="preserve">                                                                                                            </w:t>
            </w:r>
            <w:r w:rsidRPr="00E175CC">
              <w:rPr>
                <w:b/>
                <w:sz w:val="20"/>
                <w:szCs w:val="20"/>
              </w:rPr>
              <w:t xml:space="preserve">УКУПНА ЦЕНА БЕЗ ПДВ-А: </w:t>
            </w:r>
          </w:p>
          <w:p w:rsidR="00E175CC" w:rsidRDefault="00E175CC" w:rsidP="00E175CC">
            <w:pPr>
              <w:pStyle w:val="NoSpacing"/>
              <w:jc w:val="center"/>
              <w:rPr>
                <w:rFonts w:ascii="Times New Roman" w:hAnsi="Times New Roman" w:cs="Times New Roman"/>
                <w:sz w:val="24"/>
                <w:szCs w:val="24"/>
              </w:rPr>
            </w:pPr>
          </w:p>
        </w:tc>
        <w:tc>
          <w:tcPr>
            <w:tcW w:w="1150" w:type="dxa"/>
          </w:tcPr>
          <w:p w:rsidR="00E175CC" w:rsidRDefault="00E175CC" w:rsidP="00E175CC">
            <w:pPr>
              <w:pStyle w:val="NoSpacing"/>
              <w:jc w:val="center"/>
              <w:rPr>
                <w:rFonts w:ascii="Times New Roman" w:hAnsi="Times New Roman" w:cs="Times New Roman"/>
                <w:sz w:val="24"/>
                <w:szCs w:val="24"/>
              </w:rPr>
            </w:pPr>
          </w:p>
        </w:tc>
        <w:tc>
          <w:tcPr>
            <w:tcW w:w="1145" w:type="dxa"/>
          </w:tcPr>
          <w:p w:rsidR="00E175CC" w:rsidRDefault="00E175CC" w:rsidP="00E175CC">
            <w:pPr>
              <w:pStyle w:val="NoSpacing"/>
              <w:jc w:val="center"/>
              <w:rPr>
                <w:rFonts w:ascii="Times New Roman" w:hAnsi="Times New Roman" w:cs="Times New Roman"/>
                <w:sz w:val="24"/>
                <w:szCs w:val="24"/>
              </w:rPr>
            </w:pPr>
          </w:p>
        </w:tc>
      </w:tr>
      <w:tr w:rsidR="00E175CC" w:rsidTr="00E175CC">
        <w:tblPrEx>
          <w:tblLook w:val="0000"/>
        </w:tblPrEx>
        <w:trPr>
          <w:trHeight w:val="270"/>
        </w:trPr>
        <w:tc>
          <w:tcPr>
            <w:tcW w:w="8620" w:type="dxa"/>
            <w:gridSpan w:val="6"/>
          </w:tcPr>
          <w:p w:rsidR="00E175CC" w:rsidRPr="00E175CC" w:rsidRDefault="00E175CC" w:rsidP="00E175CC">
            <w:pPr>
              <w:pStyle w:val="Default"/>
              <w:jc w:val="center"/>
              <w:rPr>
                <w:b/>
                <w:sz w:val="20"/>
                <w:szCs w:val="20"/>
              </w:rPr>
            </w:pPr>
            <w:r>
              <w:rPr>
                <w:b/>
                <w:sz w:val="20"/>
                <w:szCs w:val="20"/>
              </w:rPr>
              <w:t xml:space="preserve">                                                                                                            </w:t>
            </w:r>
            <w:r w:rsidRPr="00E175CC">
              <w:rPr>
                <w:b/>
                <w:sz w:val="20"/>
                <w:szCs w:val="20"/>
              </w:rPr>
              <w:t xml:space="preserve">УКУПНА ЦЕНА СА ПДВ </w:t>
            </w:r>
            <w:r>
              <w:rPr>
                <w:b/>
                <w:sz w:val="20"/>
                <w:szCs w:val="20"/>
              </w:rPr>
              <w:t>–</w:t>
            </w:r>
            <w:r w:rsidRPr="00E175CC">
              <w:rPr>
                <w:b/>
                <w:sz w:val="20"/>
                <w:szCs w:val="20"/>
              </w:rPr>
              <w:t>ОМ</w:t>
            </w:r>
            <w:r>
              <w:rPr>
                <w:b/>
                <w:sz w:val="20"/>
                <w:szCs w:val="20"/>
              </w:rPr>
              <w:t>:</w:t>
            </w:r>
            <w:r w:rsidRPr="00E175CC">
              <w:rPr>
                <w:b/>
                <w:sz w:val="20"/>
                <w:szCs w:val="20"/>
              </w:rPr>
              <w:t xml:space="preserve"> </w:t>
            </w:r>
          </w:p>
          <w:p w:rsidR="00E175CC" w:rsidRDefault="00E175CC" w:rsidP="00E175CC">
            <w:pPr>
              <w:pStyle w:val="NoSpacing"/>
              <w:jc w:val="center"/>
              <w:rPr>
                <w:rFonts w:ascii="Times New Roman" w:hAnsi="Times New Roman" w:cs="Times New Roman"/>
                <w:sz w:val="24"/>
                <w:szCs w:val="24"/>
              </w:rPr>
            </w:pPr>
          </w:p>
        </w:tc>
        <w:tc>
          <w:tcPr>
            <w:tcW w:w="1150" w:type="dxa"/>
          </w:tcPr>
          <w:p w:rsidR="00E175CC" w:rsidRDefault="00E175CC" w:rsidP="00E175CC">
            <w:pPr>
              <w:pStyle w:val="NoSpacing"/>
              <w:jc w:val="center"/>
              <w:rPr>
                <w:rFonts w:ascii="Times New Roman" w:hAnsi="Times New Roman" w:cs="Times New Roman"/>
                <w:sz w:val="24"/>
                <w:szCs w:val="24"/>
              </w:rPr>
            </w:pPr>
          </w:p>
        </w:tc>
        <w:tc>
          <w:tcPr>
            <w:tcW w:w="1145" w:type="dxa"/>
          </w:tcPr>
          <w:p w:rsidR="00E175CC" w:rsidRDefault="00E175CC" w:rsidP="00E175CC">
            <w:pPr>
              <w:pStyle w:val="NoSpacing"/>
              <w:jc w:val="center"/>
              <w:rPr>
                <w:rFonts w:ascii="Times New Roman" w:hAnsi="Times New Roman" w:cs="Times New Roman"/>
                <w:sz w:val="24"/>
                <w:szCs w:val="24"/>
              </w:rPr>
            </w:pPr>
          </w:p>
        </w:tc>
      </w:tr>
    </w:tbl>
    <w:p w:rsidR="00E175CC" w:rsidRDefault="00E175CC" w:rsidP="00097C32">
      <w:pPr>
        <w:pStyle w:val="NoSpacing"/>
        <w:jc w:val="center"/>
        <w:rPr>
          <w:rFonts w:ascii="Times New Roman" w:hAnsi="Times New Roman" w:cs="Times New Roman"/>
          <w:b/>
          <w:bCs/>
          <w:i/>
          <w:iCs/>
          <w:sz w:val="24"/>
          <w:szCs w:val="24"/>
        </w:rPr>
      </w:pPr>
    </w:p>
    <w:p w:rsidR="00E175CC" w:rsidRDefault="00E175CC" w:rsidP="00097C32">
      <w:pPr>
        <w:pStyle w:val="NoSpacing"/>
        <w:jc w:val="center"/>
        <w:rPr>
          <w:rFonts w:ascii="Times New Roman" w:hAnsi="Times New Roman" w:cs="Times New Roman"/>
          <w:b/>
          <w:bCs/>
          <w:i/>
          <w:iCs/>
          <w:sz w:val="24"/>
          <w:szCs w:val="24"/>
        </w:rPr>
      </w:pPr>
    </w:p>
    <w:p w:rsidR="00E175CC" w:rsidRPr="00E175CC" w:rsidRDefault="00E175CC" w:rsidP="00E175CC">
      <w:pPr>
        <w:pStyle w:val="NoSpacing"/>
        <w:rPr>
          <w:rFonts w:ascii="Times New Roman" w:hAnsi="Times New Roman" w:cs="Times New Roman"/>
          <w:b/>
          <w:sz w:val="24"/>
          <w:szCs w:val="24"/>
        </w:rPr>
      </w:pPr>
      <w:r w:rsidRPr="00E175CC">
        <w:rPr>
          <w:rFonts w:ascii="Times New Roman" w:hAnsi="Times New Roman" w:cs="Times New Roman"/>
          <w:b/>
          <w:sz w:val="24"/>
          <w:szCs w:val="24"/>
        </w:rPr>
        <w:t xml:space="preserve">Упутство за попуњавање обрасца структуре цене: </w:t>
      </w:r>
    </w:p>
    <w:p w:rsidR="00E175CC" w:rsidRPr="00E175CC" w:rsidRDefault="00E175CC" w:rsidP="00E175CC">
      <w:pPr>
        <w:pStyle w:val="NoSpacing"/>
        <w:rPr>
          <w:rFonts w:ascii="Times New Roman" w:hAnsi="Times New Roman" w:cs="Times New Roman"/>
          <w:sz w:val="24"/>
          <w:szCs w:val="24"/>
        </w:rPr>
      </w:pPr>
      <w:r w:rsidRPr="00E175CC">
        <w:rPr>
          <w:rFonts w:ascii="Times New Roman" w:hAnsi="Times New Roman" w:cs="Times New Roman"/>
          <w:sz w:val="24"/>
          <w:szCs w:val="24"/>
        </w:rPr>
        <w:t xml:space="preserve">Понуђач треба да попуни образац структуре цене на следећи начин: </w:t>
      </w:r>
    </w:p>
    <w:p w:rsidR="00E175CC" w:rsidRPr="00E175CC" w:rsidRDefault="00E175CC" w:rsidP="00E175CC">
      <w:pPr>
        <w:pStyle w:val="NoSpacing"/>
        <w:rPr>
          <w:rFonts w:ascii="Times New Roman" w:hAnsi="Times New Roman" w:cs="Times New Roman"/>
          <w:sz w:val="24"/>
          <w:szCs w:val="24"/>
        </w:rPr>
      </w:pPr>
      <w:proofErr w:type="gramStart"/>
      <w:r w:rsidRPr="00E175CC">
        <w:rPr>
          <w:rFonts w:ascii="Times New Roman" w:hAnsi="Times New Roman" w:cs="Times New Roman"/>
          <w:sz w:val="24"/>
          <w:szCs w:val="24"/>
        </w:rPr>
        <w:t>у</w:t>
      </w:r>
      <w:proofErr w:type="gramEnd"/>
      <w:r w:rsidRPr="00E175CC">
        <w:rPr>
          <w:rFonts w:ascii="Times New Roman" w:hAnsi="Times New Roman" w:cs="Times New Roman"/>
          <w:sz w:val="24"/>
          <w:szCs w:val="24"/>
        </w:rPr>
        <w:t xml:space="preserve"> колони 3. </w:t>
      </w:r>
      <w:proofErr w:type="gramStart"/>
      <w:r w:rsidRPr="00E175CC">
        <w:rPr>
          <w:rFonts w:ascii="Times New Roman" w:hAnsi="Times New Roman" w:cs="Times New Roman"/>
          <w:sz w:val="24"/>
          <w:szCs w:val="24"/>
        </w:rPr>
        <w:t>уписати</w:t>
      </w:r>
      <w:proofErr w:type="gramEnd"/>
      <w:r w:rsidRPr="00E175CC">
        <w:rPr>
          <w:rFonts w:ascii="Times New Roman" w:hAnsi="Times New Roman" w:cs="Times New Roman"/>
          <w:sz w:val="24"/>
          <w:szCs w:val="24"/>
        </w:rPr>
        <w:t xml:space="preserve"> колико износи јединична цена без ПДВ-а, за сваки тражени предмет јавне набавке; </w:t>
      </w:r>
    </w:p>
    <w:p w:rsidR="00E175CC" w:rsidRPr="00E175CC" w:rsidRDefault="00E175CC" w:rsidP="00E175CC">
      <w:pPr>
        <w:pStyle w:val="NoSpacing"/>
        <w:rPr>
          <w:rFonts w:ascii="Times New Roman" w:hAnsi="Times New Roman" w:cs="Times New Roman"/>
          <w:sz w:val="24"/>
          <w:szCs w:val="24"/>
        </w:rPr>
      </w:pPr>
      <w:proofErr w:type="gramStart"/>
      <w:r w:rsidRPr="00E175CC">
        <w:rPr>
          <w:rFonts w:ascii="Times New Roman" w:hAnsi="Times New Roman" w:cs="Times New Roman"/>
          <w:sz w:val="24"/>
          <w:szCs w:val="24"/>
        </w:rPr>
        <w:t>у</w:t>
      </w:r>
      <w:proofErr w:type="gramEnd"/>
      <w:r w:rsidRPr="00E175CC">
        <w:rPr>
          <w:rFonts w:ascii="Times New Roman" w:hAnsi="Times New Roman" w:cs="Times New Roman"/>
          <w:sz w:val="24"/>
          <w:szCs w:val="24"/>
        </w:rPr>
        <w:t xml:space="preserve"> колони 4. </w:t>
      </w:r>
      <w:proofErr w:type="gramStart"/>
      <w:r w:rsidRPr="00E175CC">
        <w:rPr>
          <w:rFonts w:ascii="Times New Roman" w:hAnsi="Times New Roman" w:cs="Times New Roman"/>
          <w:sz w:val="24"/>
          <w:szCs w:val="24"/>
        </w:rPr>
        <w:t>уписати</w:t>
      </w:r>
      <w:proofErr w:type="gramEnd"/>
      <w:r w:rsidRPr="00E175CC">
        <w:rPr>
          <w:rFonts w:ascii="Times New Roman" w:hAnsi="Times New Roman" w:cs="Times New Roman"/>
          <w:sz w:val="24"/>
          <w:szCs w:val="24"/>
        </w:rPr>
        <w:t xml:space="preserve"> колико износи јединична цена са ПДВ-ом, за сваки тражени предмет јавне набавке; </w:t>
      </w:r>
    </w:p>
    <w:p w:rsidR="00E175CC" w:rsidRPr="00E175CC" w:rsidRDefault="00E175CC" w:rsidP="00E175CC">
      <w:pPr>
        <w:pStyle w:val="NoSpacing"/>
        <w:rPr>
          <w:rFonts w:ascii="Times New Roman" w:hAnsi="Times New Roman" w:cs="Times New Roman"/>
          <w:sz w:val="24"/>
          <w:szCs w:val="24"/>
        </w:rPr>
      </w:pPr>
      <w:proofErr w:type="gramStart"/>
      <w:r w:rsidRPr="00E175CC">
        <w:rPr>
          <w:rFonts w:ascii="Times New Roman" w:hAnsi="Times New Roman" w:cs="Times New Roman"/>
          <w:sz w:val="24"/>
          <w:szCs w:val="24"/>
        </w:rPr>
        <w:t>у</w:t>
      </w:r>
      <w:proofErr w:type="gramEnd"/>
      <w:r w:rsidRPr="00E175CC">
        <w:rPr>
          <w:rFonts w:ascii="Times New Roman" w:hAnsi="Times New Roman" w:cs="Times New Roman"/>
          <w:sz w:val="24"/>
          <w:szCs w:val="24"/>
        </w:rPr>
        <w:t xml:space="preserve"> колони 5. </w:t>
      </w:r>
      <w:proofErr w:type="gramStart"/>
      <w:r w:rsidRPr="00E175CC">
        <w:rPr>
          <w:rFonts w:ascii="Times New Roman" w:hAnsi="Times New Roman" w:cs="Times New Roman"/>
          <w:sz w:val="24"/>
          <w:szCs w:val="24"/>
        </w:rPr>
        <w:t>уписати</w:t>
      </w:r>
      <w:proofErr w:type="gramEnd"/>
      <w:r w:rsidRPr="00E175CC">
        <w:rPr>
          <w:rFonts w:ascii="Times New Roman" w:hAnsi="Times New Roman" w:cs="Times New Roman"/>
          <w:sz w:val="24"/>
          <w:szCs w:val="24"/>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 </w:t>
      </w:r>
    </w:p>
    <w:p w:rsidR="00E175CC" w:rsidRPr="00E175CC" w:rsidRDefault="00E175CC" w:rsidP="00E175CC">
      <w:pPr>
        <w:pStyle w:val="NoSpacing"/>
        <w:rPr>
          <w:rFonts w:ascii="Times New Roman" w:hAnsi="Times New Roman" w:cs="Times New Roman"/>
          <w:sz w:val="24"/>
          <w:szCs w:val="24"/>
        </w:rPr>
      </w:pPr>
      <w:proofErr w:type="gramStart"/>
      <w:r w:rsidRPr="00E175CC">
        <w:rPr>
          <w:rFonts w:ascii="Times New Roman" w:hAnsi="Times New Roman" w:cs="Times New Roman"/>
          <w:sz w:val="24"/>
          <w:szCs w:val="24"/>
        </w:rPr>
        <w:t>у</w:t>
      </w:r>
      <w:proofErr w:type="gramEnd"/>
      <w:r w:rsidRPr="00E175CC">
        <w:rPr>
          <w:rFonts w:ascii="Times New Roman" w:hAnsi="Times New Roman" w:cs="Times New Roman"/>
          <w:sz w:val="24"/>
          <w:szCs w:val="24"/>
        </w:rPr>
        <w:t xml:space="preserve"> колони 6. </w:t>
      </w:r>
      <w:proofErr w:type="gramStart"/>
      <w:r w:rsidRPr="00E175CC">
        <w:rPr>
          <w:rFonts w:ascii="Times New Roman" w:hAnsi="Times New Roman" w:cs="Times New Roman"/>
          <w:sz w:val="24"/>
          <w:szCs w:val="24"/>
        </w:rPr>
        <w:t>уписати</w:t>
      </w:r>
      <w:proofErr w:type="gramEnd"/>
      <w:r w:rsidRPr="00E175CC">
        <w:rPr>
          <w:rFonts w:ascii="Times New Roman" w:hAnsi="Times New Roman" w:cs="Times New Roman"/>
          <w:sz w:val="24"/>
          <w:szCs w:val="24"/>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 </w:t>
      </w:r>
    </w:p>
    <w:p w:rsidR="00E175CC" w:rsidRDefault="00E175CC" w:rsidP="00E175CC">
      <w:pPr>
        <w:pStyle w:val="NoSpacing"/>
        <w:rPr>
          <w:rFonts w:ascii="Times New Roman" w:hAnsi="Times New Roman" w:cs="Times New Roman"/>
          <w:i/>
          <w:iCs/>
          <w:sz w:val="24"/>
          <w:szCs w:val="24"/>
        </w:rPr>
      </w:pPr>
    </w:p>
    <w:p w:rsidR="00E175CC" w:rsidRPr="00E175CC" w:rsidRDefault="00E175CC" w:rsidP="00E175CC">
      <w:pPr>
        <w:pStyle w:val="NoSpacing"/>
        <w:jc w:val="center"/>
        <w:rPr>
          <w:rFonts w:ascii="Times New Roman" w:hAnsi="Times New Roman" w:cs="Times New Roman"/>
          <w:b/>
          <w:iCs/>
          <w:sz w:val="24"/>
          <w:szCs w:val="24"/>
        </w:rPr>
      </w:pPr>
      <w:r w:rsidRPr="00E175CC">
        <w:rPr>
          <w:rFonts w:ascii="Times New Roman" w:hAnsi="Times New Roman" w:cs="Times New Roman"/>
          <w:b/>
          <w:iCs/>
          <w:sz w:val="24"/>
          <w:szCs w:val="24"/>
        </w:rPr>
        <w:t xml:space="preserve">М.П.                                                </w:t>
      </w:r>
    </w:p>
    <w:p w:rsidR="00E175CC" w:rsidRPr="00E175CC" w:rsidRDefault="00E175CC" w:rsidP="00E175CC">
      <w:pPr>
        <w:pStyle w:val="NoSpacing"/>
        <w:tabs>
          <w:tab w:val="left" w:pos="6770"/>
        </w:tabs>
        <w:rPr>
          <w:rFonts w:ascii="Times New Roman" w:hAnsi="Times New Roman" w:cs="Times New Roman"/>
          <w:b/>
          <w:bCs/>
          <w:iCs/>
          <w:sz w:val="24"/>
          <w:szCs w:val="24"/>
        </w:rPr>
      </w:pPr>
      <w:r w:rsidRPr="00E175CC">
        <w:rPr>
          <w:rFonts w:ascii="Times New Roman" w:hAnsi="Times New Roman" w:cs="Times New Roman"/>
          <w:b/>
          <w:bCs/>
          <w:iCs/>
          <w:sz w:val="24"/>
          <w:szCs w:val="24"/>
        </w:rPr>
        <w:lastRenderedPageBreak/>
        <w:t xml:space="preserve">                                                                                                        Потпис овлашћеног л</w:t>
      </w:r>
    </w:p>
    <w:p w:rsidR="00054881" w:rsidRPr="00054881" w:rsidRDefault="00685EB7" w:rsidP="00097C32">
      <w:pPr>
        <w:pStyle w:val="NoSpacing"/>
        <w:jc w:val="center"/>
        <w:rPr>
          <w:rFonts w:ascii="Times New Roman" w:hAnsi="Times New Roman" w:cs="Times New Roman"/>
          <w:sz w:val="24"/>
          <w:szCs w:val="24"/>
        </w:rPr>
      </w:pPr>
      <w:r>
        <w:rPr>
          <w:rFonts w:ascii="Times New Roman" w:hAnsi="Times New Roman" w:cs="Times New Roman"/>
          <w:b/>
          <w:bCs/>
          <w:i/>
          <w:iCs/>
          <w:sz w:val="24"/>
          <w:szCs w:val="24"/>
        </w:rPr>
        <w:t>X</w:t>
      </w:r>
      <w:r w:rsidR="00054881" w:rsidRPr="00054881">
        <w:rPr>
          <w:rFonts w:ascii="Times New Roman" w:hAnsi="Times New Roman" w:cs="Times New Roman"/>
          <w:b/>
          <w:bCs/>
          <w:i/>
          <w:iCs/>
          <w:sz w:val="24"/>
          <w:szCs w:val="24"/>
        </w:rPr>
        <w:t xml:space="preserve"> ОБРАЗАЦ ТРОШКОВА ПРИПРЕМЕ ПОНУДЕ</w:t>
      </w:r>
    </w:p>
    <w:p w:rsidR="00054881" w:rsidRPr="00097C32"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складу са чланом 88.</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1. Закона, понуђач__________________________ </w:t>
      </w:r>
      <w:r w:rsidRPr="00054881">
        <w:rPr>
          <w:rFonts w:ascii="Times New Roman" w:hAnsi="Times New Roman" w:cs="Times New Roman"/>
          <w:i/>
          <w:iCs/>
          <w:sz w:val="24"/>
          <w:szCs w:val="24"/>
        </w:rPr>
        <w:t xml:space="preserve">[навести назив понуђача], </w:t>
      </w:r>
      <w:r w:rsidRPr="00054881">
        <w:rPr>
          <w:rFonts w:ascii="Times New Roman" w:hAnsi="Times New Roman" w:cs="Times New Roman"/>
          <w:sz w:val="24"/>
          <w:szCs w:val="24"/>
        </w:rPr>
        <w:t>доставља укупан износ и структуру трошкова припремања понуде, како следи у табели:</w:t>
      </w:r>
    </w:p>
    <w:tbl>
      <w:tblPr>
        <w:tblW w:w="88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625"/>
        <w:gridCol w:w="3255"/>
      </w:tblGrid>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ВРСТА ТРОШКА</w:t>
            </w: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ИЗНОС ТРОШКА У РСД</w:t>
            </w: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УКУПАН ИЗНОС ТРОШКОВА ПРИПРЕМАЊА ПОНУДЕ</w:t>
            </w: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Напомена: </w:t>
      </w:r>
      <w:r w:rsidRPr="00054881">
        <w:rPr>
          <w:rFonts w:ascii="Times New Roman" w:hAnsi="Times New Roman" w:cs="Times New Roman"/>
          <w:i/>
          <w:iCs/>
          <w:sz w:val="24"/>
          <w:szCs w:val="24"/>
        </w:rPr>
        <w:t>достављање овог обрасца није обавезно</w:t>
      </w:r>
    </w:p>
    <w:p w:rsidR="00054881" w:rsidRPr="00054881" w:rsidRDefault="00054881" w:rsidP="00054881">
      <w:pPr>
        <w:pStyle w:val="NoSpacing"/>
        <w:jc w:val="both"/>
        <w:rPr>
          <w:rFonts w:ascii="Times New Roman" w:hAnsi="Times New Roman" w:cs="Times New Roman"/>
          <w:sz w:val="24"/>
          <w:szCs w:val="24"/>
        </w:rPr>
      </w:pPr>
    </w:p>
    <w:tbl>
      <w:tblPr>
        <w:tblW w:w="924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74"/>
        <w:gridCol w:w="3075"/>
        <w:gridCol w:w="3091"/>
      </w:tblGrid>
      <w:tr w:rsidR="00054881" w:rsidRPr="00054881" w:rsidTr="00054881">
        <w:trPr>
          <w:tblCellSpacing w:w="0" w:type="dxa"/>
        </w:trPr>
        <w:tc>
          <w:tcPr>
            <w:tcW w:w="2865" w:type="dxa"/>
            <w:tcBorders>
              <w:top w:val="outset" w:sz="6" w:space="0" w:color="auto"/>
              <w:left w:val="outset" w:sz="6" w:space="0" w:color="auto"/>
              <w:bottom w:val="outset" w:sz="6" w:space="0" w:color="auto"/>
              <w:right w:val="outset" w:sz="6" w:space="0" w:color="auto"/>
            </w:tcBorders>
            <w:vAlign w:val="center"/>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Датум:</w:t>
            </w:r>
          </w:p>
        </w:tc>
        <w:tc>
          <w:tcPr>
            <w:tcW w:w="2865" w:type="dxa"/>
            <w:tcBorders>
              <w:top w:val="outset" w:sz="6" w:space="0" w:color="auto"/>
              <w:left w:val="outset" w:sz="6" w:space="0" w:color="auto"/>
              <w:bottom w:val="outset" w:sz="6" w:space="0" w:color="auto"/>
              <w:right w:val="outset" w:sz="6" w:space="0" w:color="auto"/>
            </w:tcBorders>
            <w:vAlign w:val="center"/>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М.П.</w:t>
            </w:r>
          </w:p>
        </w:tc>
        <w:tc>
          <w:tcPr>
            <w:tcW w:w="2880" w:type="dxa"/>
            <w:tcBorders>
              <w:top w:val="outset" w:sz="6" w:space="0" w:color="auto"/>
              <w:left w:val="outset" w:sz="6" w:space="0" w:color="auto"/>
              <w:bottom w:val="outset" w:sz="6" w:space="0" w:color="auto"/>
              <w:right w:val="outset" w:sz="6" w:space="0" w:color="auto"/>
            </w:tcBorders>
            <w:vAlign w:val="center"/>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Потпис понуђача</w:t>
            </w:r>
          </w:p>
        </w:tc>
      </w:tr>
      <w:tr w:rsidR="00054881" w:rsidRPr="00054881" w:rsidTr="00054881">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054881" w:rsidRPr="00054881" w:rsidRDefault="00054881" w:rsidP="00054881">
            <w:pPr>
              <w:pStyle w:val="NoSpacing"/>
              <w:jc w:val="both"/>
              <w:rPr>
                <w:rFonts w:ascii="Times New Roman" w:hAnsi="Times New Roman" w:cs="Times New Roman"/>
                <w:sz w:val="24"/>
                <w:szCs w:val="24"/>
              </w:rPr>
            </w:pPr>
          </w:p>
        </w:tc>
        <w:tc>
          <w:tcPr>
            <w:tcW w:w="2865" w:type="dxa"/>
            <w:tcBorders>
              <w:top w:val="outset" w:sz="6" w:space="0" w:color="auto"/>
              <w:left w:val="outset" w:sz="6" w:space="0" w:color="auto"/>
              <w:bottom w:val="outset" w:sz="6" w:space="0" w:color="auto"/>
              <w:right w:val="outset" w:sz="6" w:space="0" w:color="auto"/>
            </w:tcBorders>
            <w:hideMark/>
          </w:tcPr>
          <w:p w:rsidR="00054881" w:rsidRPr="00054881" w:rsidRDefault="00054881" w:rsidP="00054881">
            <w:pPr>
              <w:pStyle w:val="NoSpacing"/>
              <w:jc w:val="both"/>
              <w:rPr>
                <w:rFonts w:ascii="Times New Roman" w:hAnsi="Times New Roman" w:cs="Times New Roman"/>
                <w:sz w:val="24"/>
                <w:szCs w:val="24"/>
              </w:rPr>
            </w:pPr>
          </w:p>
        </w:tc>
        <w:tc>
          <w:tcPr>
            <w:tcW w:w="2880" w:type="dxa"/>
            <w:tcBorders>
              <w:top w:val="outset" w:sz="6" w:space="0" w:color="auto"/>
              <w:left w:val="outset" w:sz="6" w:space="0" w:color="auto"/>
              <w:bottom w:val="outset" w:sz="6" w:space="0" w:color="auto"/>
              <w:right w:val="outset" w:sz="6" w:space="0" w:color="auto"/>
            </w:tcBorders>
            <w:hideMark/>
          </w:tcPr>
          <w:p w:rsidR="00054881" w:rsidRPr="00054881" w:rsidRDefault="00054881" w:rsidP="00054881">
            <w:pPr>
              <w:pStyle w:val="NoSpacing"/>
              <w:jc w:val="both"/>
              <w:rPr>
                <w:rFonts w:ascii="Times New Roman" w:hAnsi="Times New Roman" w:cs="Times New Roman"/>
                <w:sz w:val="24"/>
                <w:szCs w:val="24"/>
              </w:rPr>
            </w:pP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
    <w:p w:rsidR="00097C32" w:rsidRPr="00097C32" w:rsidRDefault="00097C32"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t>X</w:t>
      </w:r>
      <w:r w:rsidR="00685EB7" w:rsidRPr="00054881">
        <w:rPr>
          <w:rFonts w:ascii="Times New Roman" w:hAnsi="Times New Roman" w:cs="Times New Roman"/>
          <w:b/>
          <w:bCs/>
          <w:i/>
          <w:iCs/>
          <w:sz w:val="24"/>
          <w:szCs w:val="24"/>
        </w:rPr>
        <w:t>I</w:t>
      </w:r>
      <w:r w:rsidRPr="00054881">
        <w:rPr>
          <w:rFonts w:ascii="Times New Roman" w:hAnsi="Times New Roman" w:cs="Times New Roman"/>
          <w:b/>
          <w:bCs/>
          <w:i/>
          <w:iCs/>
          <w:sz w:val="24"/>
          <w:szCs w:val="24"/>
        </w:rPr>
        <w:t xml:space="preserve"> ОБРАЗАЦ ИЗЈАВЕ О НЕЗАВИСНОЈ ПОНУДИ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складу са чланом 26.</w:t>
      </w:r>
      <w:proofErr w:type="gramEnd"/>
      <w:r w:rsidRPr="00054881">
        <w:rPr>
          <w:rFonts w:ascii="Times New Roman" w:hAnsi="Times New Roman" w:cs="Times New Roman"/>
          <w:sz w:val="24"/>
          <w:szCs w:val="24"/>
        </w:rPr>
        <w:t xml:space="preserve"> Закона, ________________________________________,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(Назив понуђача)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даје</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ИЗЈАВУ</w:t>
      </w: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О НЕЗАВИСНОЈ ПОНУДИ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Под пуном материјалном и кривичном одговорношћу потврђујем да сам понуду у поступку јавне набавке </w:t>
      </w:r>
      <w:r w:rsidRPr="00054881">
        <w:rPr>
          <w:rFonts w:ascii="Times New Roman" w:hAnsi="Times New Roman" w:cs="Times New Roman"/>
          <w:b/>
          <w:bCs/>
          <w:sz w:val="24"/>
          <w:szCs w:val="24"/>
        </w:rPr>
        <w:t xml:space="preserve">радова – </w:t>
      </w:r>
      <w:r w:rsidR="00685EB7">
        <w:rPr>
          <w:rFonts w:ascii="Times New Roman" w:hAnsi="Times New Roman" w:cs="Times New Roman"/>
          <w:b/>
          <w:sz w:val="24"/>
          <w:szCs w:val="24"/>
        </w:rPr>
        <w:t>и</w:t>
      </w:r>
      <w:r w:rsidR="00685EB7" w:rsidRPr="00685EB7">
        <w:rPr>
          <w:rFonts w:ascii="Times New Roman" w:hAnsi="Times New Roman" w:cs="Times New Roman"/>
          <w:b/>
          <w:sz w:val="24"/>
          <w:szCs w:val="24"/>
        </w:rPr>
        <w:t>звођење радова на увођењу система аутоматске дојаве пожара</w:t>
      </w:r>
      <w:r w:rsidR="00685EB7" w:rsidRPr="00054881">
        <w:rPr>
          <w:rFonts w:ascii="Times New Roman" w:hAnsi="Times New Roman" w:cs="Times New Roman"/>
          <w:b/>
          <w:bCs/>
          <w:sz w:val="24"/>
          <w:szCs w:val="24"/>
        </w:rPr>
        <w:t xml:space="preserve"> </w:t>
      </w:r>
      <w:r w:rsidRPr="00054881">
        <w:rPr>
          <w:rFonts w:ascii="Times New Roman" w:hAnsi="Times New Roman" w:cs="Times New Roman"/>
          <w:b/>
          <w:bCs/>
          <w:sz w:val="24"/>
          <w:szCs w:val="24"/>
        </w:rPr>
        <w:t>у сутерену зграде Основног суда у Обреновцу</w:t>
      </w:r>
      <w:r w:rsidRPr="00054881">
        <w:rPr>
          <w:rFonts w:ascii="Times New Roman" w:hAnsi="Times New Roman" w:cs="Times New Roman"/>
          <w:sz w:val="24"/>
          <w:szCs w:val="24"/>
        </w:rPr>
        <w:t>, бр.</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b/>
          <w:bCs/>
          <w:sz w:val="24"/>
          <w:szCs w:val="24"/>
        </w:rPr>
        <w:t>1/201</w:t>
      </w:r>
      <w:r w:rsidR="00E175CC">
        <w:rPr>
          <w:rFonts w:ascii="Times New Roman" w:hAnsi="Times New Roman" w:cs="Times New Roman"/>
          <w:b/>
          <w:bCs/>
          <w:sz w:val="24"/>
          <w:szCs w:val="24"/>
        </w:rPr>
        <w:t>6</w:t>
      </w:r>
      <w:r w:rsidRPr="00054881">
        <w:rPr>
          <w:rFonts w:ascii="Times New Roman" w:hAnsi="Times New Roman" w:cs="Times New Roman"/>
          <w:sz w:val="24"/>
          <w:szCs w:val="24"/>
        </w:rPr>
        <w:t>, поднео независно, без договора са другим понуђачима или заинтересованим лицима.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bl>
      <w:tblPr>
        <w:tblW w:w="924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80"/>
        <w:gridCol w:w="3064"/>
        <w:gridCol w:w="3096"/>
      </w:tblGrid>
      <w:tr w:rsidR="00054881" w:rsidRPr="00054881" w:rsidTr="00054881">
        <w:trPr>
          <w:tblCellSpacing w:w="0" w:type="dxa"/>
        </w:trPr>
        <w:tc>
          <w:tcPr>
            <w:tcW w:w="2865" w:type="dxa"/>
            <w:tcBorders>
              <w:top w:val="outset" w:sz="6" w:space="0" w:color="auto"/>
              <w:left w:val="outset" w:sz="6" w:space="0" w:color="auto"/>
              <w:bottom w:val="outset" w:sz="6" w:space="0" w:color="auto"/>
              <w:right w:val="outset" w:sz="6" w:space="0" w:color="auto"/>
            </w:tcBorders>
            <w:vAlign w:val="center"/>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Датум:</w:t>
            </w:r>
          </w:p>
        </w:tc>
        <w:tc>
          <w:tcPr>
            <w:tcW w:w="2850" w:type="dxa"/>
            <w:tcBorders>
              <w:top w:val="outset" w:sz="6" w:space="0" w:color="auto"/>
              <w:left w:val="outset" w:sz="6" w:space="0" w:color="auto"/>
              <w:bottom w:val="outset" w:sz="6" w:space="0" w:color="auto"/>
              <w:right w:val="outset" w:sz="6" w:space="0" w:color="auto"/>
            </w:tcBorders>
            <w:vAlign w:val="center"/>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М.П.</w:t>
            </w:r>
          </w:p>
        </w:tc>
        <w:tc>
          <w:tcPr>
            <w:tcW w:w="2880" w:type="dxa"/>
            <w:tcBorders>
              <w:top w:val="outset" w:sz="6" w:space="0" w:color="auto"/>
              <w:left w:val="outset" w:sz="6" w:space="0" w:color="auto"/>
              <w:bottom w:val="outset" w:sz="6" w:space="0" w:color="auto"/>
              <w:right w:val="outset" w:sz="6" w:space="0" w:color="auto"/>
            </w:tcBorders>
            <w:vAlign w:val="center"/>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Потпис понуђача</w:t>
            </w:r>
          </w:p>
        </w:tc>
      </w:tr>
      <w:tr w:rsidR="00054881" w:rsidRPr="00054881" w:rsidTr="00054881">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054881" w:rsidRPr="00054881" w:rsidRDefault="00054881" w:rsidP="00054881">
            <w:pPr>
              <w:pStyle w:val="NoSpacing"/>
              <w:jc w:val="both"/>
              <w:rPr>
                <w:rFonts w:ascii="Times New Roman" w:hAnsi="Times New Roman" w:cs="Times New Roman"/>
                <w:sz w:val="24"/>
                <w:szCs w:val="24"/>
              </w:rPr>
            </w:pPr>
          </w:p>
        </w:tc>
        <w:tc>
          <w:tcPr>
            <w:tcW w:w="2850" w:type="dxa"/>
            <w:tcBorders>
              <w:top w:val="outset" w:sz="6" w:space="0" w:color="auto"/>
              <w:left w:val="outset" w:sz="6" w:space="0" w:color="auto"/>
              <w:bottom w:val="outset" w:sz="6" w:space="0" w:color="auto"/>
              <w:right w:val="outset" w:sz="6" w:space="0" w:color="auto"/>
            </w:tcBorders>
            <w:hideMark/>
          </w:tcPr>
          <w:p w:rsidR="00054881" w:rsidRPr="00054881" w:rsidRDefault="00054881" w:rsidP="00054881">
            <w:pPr>
              <w:pStyle w:val="NoSpacing"/>
              <w:jc w:val="both"/>
              <w:rPr>
                <w:rFonts w:ascii="Times New Roman" w:hAnsi="Times New Roman" w:cs="Times New Roman"/>
                <w:sz w:val="24"/>
                <w:szCs w:val="24"/>
              </w:rPr>
            </w:pPr>
          </w:p>
        </w:tc>
        <w:tc>
          <w:tcPr>
            <w:tcW w:w="2880" w:type="dxa"/>
            <w:tcBorders>
              <w:top w:val="outset" w:sz="6" w:space="0" w:color="auto"/>
              <w:left w:val="outset" w:sz="6" w:space="0" w:color="auto"/>
              <w:bottom w:val="outset" w:sz="6" w:space="0" w:color="auto"/>
              <w:right w:val="outset" w:sz="6" w:space="0" w:color="auto"/>
            </w:tcBorders>
            <w:hideMark/>
          </w:tcPr>
          <w:p w:rsidR="00054881" w:rsidRPr="00054881" w:rsidRDefault="00054881" w:rsidP="00054881">
            <w:pPr>
              <w:pStyle w:val="NoSpacing"/>
              <w:jc w:val="both"/>
              <w:rPr>
                <w:rFonts w:ascii="Times New Roman" w:hAnsi="Times New Roman" w:cs="Times New Roman"/>
                <w:sz w:val="24"/>
                <w:szCs w:val="24"/>
              </w:rPr>
            </w:pP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Напомена: </w:t>
      </w:r>
      <w:r w:rsidRPr="00054881">
        <w:rPr>
          <w:rFonts w:ascii="Times New Roman" w:hAnsi="Times New Roman" w:cs="Times New Roman"/>
          <w:i/>
          <w:iCs/>
          <w:sz w:val="24"/>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054881">
        <w:rPr>
          <w:rFonts w:ascii="Times New Roman" w:hAnsi="Times New Roman" w:cs="Times New Roman"/>
          <w:i/>
          <w:iCs/>
          <w:sz w:val="24"/>
          <w:szCs w:val="24"/>
        </w:rPr>
        <w:t>Мера забране учешћа у поступку јавне набавке може трајати до две године.</w:t>
      </w:r>
      <w:proofErr w:type="gramEnd"/>
      <w:r w:rsidRPr="00054881">
        <w:rPr>
          <w:rFonts w:ascii="Times New Roman" w:hAnsi="Times New Roman" w:cs="Times New Roman"/>
          <w:i/>
          <w:iCs/>
          <w:sz w:val="24"/>
          <w:szCs w:val="24"/>
        </w:rPr>
        <w:t xml:space="preserve"> Повреда конкуренције представља негативну референцу, у смислу члана 82. </w:t>
      </w:r>
      <w:proofErr w:type="gramStart"/>
      <w:r w:rsidRPr="00054881">
        <w:rPr>
          <w:rFonts w:ascii="Times New Roman" w:hAnsi="Times New Roman" w:cs="Times New Roman"/>
          <w:i/>
          <w:iCs/>
          <w:sz w:val="24"/>
          <w:szCs w:val="24"/>
        </w:rPr>
        <w:t>став</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тачка</w:t>
      </w:r>
      <w:proofErr w:type="gramEnd"/>
      <w:r w:rsidRPr="00054881">
        <w:rPr>
          <w:rFonts w:ascii="Times New Roman" w:hAnsi="Times New Roman" w:cs="Times New Roman"/>
          <w:i/>
          <w:iCs/>
          <w:sz w:val="24"/>
          <w:szCs w:val="24"/>
        </w:rPr>
        <w:t xml:space="preserve"> 2) Закона.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u w:val="single"/>
        </w:rPr>
        <w:t>Уколико понуду подноси група понуђача,</w:t>
      </w:r>
      <w:r w:rsidRPr="00054881">
        <w:rPr>
          <w:rFonts w:ascii="Times New Roman" w:hAnsi="Times New Roman" w:cs="Times New Roman"/>
          <w:i/>
          <w:iCs/>
          <w:sz w:val="24"/>
          <w:szCs w:val="24"/>
        </w:rPr>
        <w:t xml:space="preserve"> Изјава мора бити потписана од стране овлашћеног лица сваког понуђача из групе понуђача и оверена печатом.</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97C32"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b/>
          <w:bCs/>
          <w:i/>
          <w:iCs/>
          <w:sz w:val="24"/>
          <w:szCs w:val="24"/>
        </w:rPr>
        <w:lastRenderedPageBreak/>
        <w:t>X</w:t>
      </w:r>
      <w:r w:rsidR="00685EB7" w:rsidRPr="00054881">
        <w:rPr>
          <w:rFonts w:ascii="Times New Roman" w:hAnsi="Times New Roman" w:cs="Times New Roman"/>
          <w:b/>
          <w:bCs/>
          <w:i/>
          <w:iCs/>
          <w:sz w:val="24"/>
          <w:szCs w:val="24"/>
        </w:rPr>
        <w:t>II</w:t>
      </w:r>
      <w:r w:rsidRPr="00054881">
        <w:rPr>
          <w:rFonts w:ascii="Times New Roman" w:hAnsi="Times New Roman" w:cs="Times New Roman"/>
          <w:b/>
          <w:bCs/>
          <w:i/>
          <w:iCs/>
          <w:sz w:val="24"/>
          <w:szCs w:val="24"/>
        </w:rPr>
        <w:t xml:space="preserve"> ОБРАЗАЦ ИЗЈАВЕ О ПОШТОВАЊУ ОБАВЕЗА ИЗ ЧЛ.</w:t>
      </w:r>
      <w:proofErr w:type="gramEnd"/>
      <w:r w:rsidRPr="00054881">
        <w:rPr>
          <w:rFonts w:ascii="Times New Roman" w:hAnsi="Times New Roman" w:cs="Times New Roman"/>
          <w:b/>
          <w:bCs/>
          <w:i/>
          <w:iCs/>
          <w:sz w:val="24"/>
          <w:szCs w:val="24"/>
        </w:rPr>
        <w:t xml:space="preserve"> 75. СТ. 2. ЗАКОНА О ЈАВНИМ НАБАВКАМА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вези члана 75.</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2. Закона о јавним набавкама, као заступник понуђача дајем следећу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ИЗЈАВУ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w:t>
      </w:r>
      <w:proofErr w:type="gramStart"/>
      <w:r w:rsidRPr="00054881">
        <w:rPr>
          <w:rFonts w:ascii="Times New Roman" w:hAnsi="Times New Roman" w:cs="Times New Roman"/>
          <w:sz w:val="24"/>
          <w:szCs w:val="24"/>
        </w:rPr>
        <w:t>................................</w:t>
      </w:r>
      <w:r w:rsidRPr="00054881">
        <w:rPr>
          <w:rFonts w:ascii="Times New Roman" w:hAnsi="Times New Roman" w:cs="Times New Roman"/>
          <w:i/>
          <w:iCs/>
          <w:sz w:val="24"/>
          <w:szCs w:val="24"/>
        </w:rPr>
        <w:t>[</w:t>
      </w:r>
      <w:proofErr w:type="gramEnd"/>
      <w:r w:rsidRPr="00054881">
        <w:rPr>
          <w:rFonts w:ascii="Times New Roman" w:hAnsi="Times New Roman" w:cs="Times New Roman"/>
          <w:i/>
          <w:iCs/>
          <w:sz w:val="24"/>
          <w:szCs w:val="24"/>
        </w:rPr>
        <w:t xml:space="preserve">навести назив понуђача] </w:t>
      </w:r>
      <w:r w:rsidRPr="00054881">
        <w:rPr>
          <w:rFonts w:ascii="Times New Roman" w:hAnsi="Times New Roman" w:cs="Times New Roman"/>
          <w:sz w:val="24"/>
          <w:szCs w:val="24"/>
        </w:rPr>
        <w:t xml:space="preserve">у поступку јавне набавке </w:t>
      </w:r>
      <w:r w:rsidRPr="00054881">
        <w:rPr>
          <w:rFonts w:ascii="Times New Roman" w:hAnsi="Times New Roman" w:cs="Times New Roman"/>
          <w:b/>
          <w:bCs/>
          <w:sz w:val="24"/>
          <w:szCs w:val="24"/>
        </w:rPr>
        <w:t xml:space="preserve">радова – </w:t>
      </w:r>
      <w:r w:rsidR="00685EB7">
        <w:rPr>
          <w:rFonts w:ascii="Times New Roman" w:hAnsi="Times New Roman" w:cs="Times New Roman"/>
          <w:b/>
          <w:sz w:val="24"/>
          <w:szCs w:val="24"/>
        </w:rPr>
        <w:t>и</w:t>
      </w:r>
      <w:r w:rsidR="00685EB7" w:rsidRPr="00685EB7">
        <w:rPr>
          <w:rFonts w:ascii="Times New Roman" w:hAnsi="Times New Roman" w:cs="Times New Roman"/>
          <w:b/>
          <w:sz w:val="24"/>
          <w:szCs w:val="24"/>
        </w:rPr>
        <w:t>звођење радова на увођењу система аутоматске дојаве пожара</w:t>
      </w:r>
      <w:r w:rsidR="00685EB7" w:rsidRPr="00054881">
        <w:rPr>
          <w:rFonts w:ascii="Times New Roman" w:hAnsi="Times New Roman" w:cs="Times New Roman"/>
          <w:b/>
          <w:bCs/>
          <w:sz w:val="24"/>
          <w:szCs w:val="24"/>
        </w:rPr>
        <w:t xml:space="preserve"> у сутерену зграде Основног суда у Обреновцу</w:t>
      </w:r>
      <w:r w:rsidR="00685EB7" w:rsidRPr="00054881">
        <w:rPr>
          <w:rFonts w:ascii="Times New Roman" w:hAnsi="Times New Roman" w:cs="Times New Roman"/>
          <w:sz w:val="24"/>
          <w:szCs w:val="24"/>
        </w:rPr>
        <w:t xml:space="preserve"> </w:t>
      </w:r>
      <w:r w:rsidRPr="00054881">
        <w:rPr>
          <w:rFonts w:ascii="Times New Roman" w:hAnsi="Times New Roman" w:cs="Times New Roman"/>
          <w:sz w:val="24"/>
          <w:szCs w:val="24"/>
        </w:rPr>
        <w:t xml:space="preserve">бр. </w:t>
      </w:r>
      <w:proofErr w:type="gramStart"/>
      <w:r w:rsidRPr="00054881">
        <w:rPr>
          <w:rFonts w:ascii="Times New Roman" w:hAnsi="Times New Roman" w:cs="Times New Roman"/>
          <w:b/>
          <w:bCs/>
          <w:sz w:val="24"/>
          <w:szCs w:val="24"/>
        </w:rPr>
        <w:t>1/201</w:t>
      </w:r>
      <w:r w:rsidR="00685EB7">
        <w:rPr>
          <w:rFonts w:ascii="Times New Roman" w:hAnsi="Times New Roman" w:cs="Times New Roman"/>
          <w:b/>
          <w:bCs/>
          <w:sz w:val="24"/>
          <w:szCs w:val="24"/>
        </w:rPr>
        <w:t>6</w:t>
      </w:r>
      <w:r w:rsidRPr="00054881">
        <w:rPr>
          <w:rFonts w:ascii="Times New Roman" w:hAnsi="Times New Roman" w:cs="Times New Roman"/>
          <w:sz w:val="24"/>
          <w:szCs w:val="24"/>
        </w:rPr>
        <w:t>,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Датум </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Понуђач</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________________ </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М.П.</w:t>
      </w:r>
      <w:proofErr w:type="gramEnd"/>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t xml:space="preserve">      </w:t>
      </w:r>
      <w:r w:rsidRPr="00054881">
        <w:rPr>
          <w:rFonts w:ascii="Times New Roman" w:hAnsi="Times New Roman" w:cs="Times New Roman"/>
          <w:sz w:val="24"/>
          <w:szCs w:val="24"/>
        </w:rPr>
        <w:t xml:space="preserve"> __________________</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Напомена: </w:t>
      </w:r>
      <w:r w:rsidRPr="00054881">
        <w:rPr>
          <w:rFonts w:ascii="Times New Roman" w:hAnsi="Times New Roman" w:cs="Times New Roman"/>
          <w:b/>
          <w:bCs/>
          <w:i/>
          <w:iCs/>
          <w:sz w:val="24"/>
          <w:szCs w:val="24"/>
          <w:u w:val="single"/>
        </w:rPr>
        <w:t>Уколико понуду подноси група понуђача,</w:t>
      </w:r>
      <w:r w:rsidRPr="00054881">
        <w:rPr>
          <w:rFonts w:ascii="Times New Roman" w:hAnsi="Times New Roman" w:cs="Times New Roman"/>
          <w:i/>
          <w:iCs/>
          <w:sz w:val="24"/>
          <w:szCs w:val="24"/>
        </w:rPr>
        <w:t xml:space="preserve"> Изјава мора бити потписана од стране овлашћеног лица сваког понуђача из групе понуђача и оверена печатом.</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
    <w:p w:rsidR="00E45343" w:rsidRPr="00685EB7" w:rsidRDefault="00E45343"/>
    <w:sectPr w:rsidR="00E45343" w:rsidRPr="00685EB7" w:rsidSect="009F4715">
      <w:footerReference w:type="defaul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128" w:rsidRDefault="00C64128" w:rsidP="00054881">
      <w:pPr>
        <w:spacing w:after="0" w:line="240" w:lineRule="auto"/>
      </w:pPr>
      <w:r>
        <w:separator/>
      </w:r>
    </w:p>
  </w:endnote>
  <w:endnote w:type="continuationSeparator" w:id="0">
    <w:p w:rsidR="00C64128" w:rsidRDefault="00C64128" w:rsidP="00054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9066"/>
      <w:docPartObj>
        <w:docPartGallery w:val="Page Numbers (Bottom of Page)"/>
        <w:docPartUnique/>
      </w:docPartObj>
    </w:sdtPr>
    <w:sdtEndPr>
      <w:rPr>
        <w:rFonts w:ascii="Times New Roman" w:hAnsi="Times New Roman" w:cs="Times New Roman"/>
      </w:rPr>
    </w:sdtEndPr>
    <w:sdtContent>
      <w:p w:rsidR="00347D62" w:rsidRDefault="006332F0">
        <w:pPr>
          <w:pStyle w:val="Footer"/>
          <w:jc w:val="center"/>
        </w:pPr>
        <w:r w:rsidRPr="009F4715">
          <w:rPr>
            <w:rFonts w:ascii="Times New Roman" w:hAnsi="Times New Roman" w:cs="Times New Roman"/>
          </w:rPr>
          <w:fldChar w:fldCharType="begin"/>
        </w:r>
        <w:r w:rsidR="00347D62" w:rsidRPr="009F4715">
          <w:rPr>
            <w:rFonts w:ascii="Times New Roman" w:hAnsi="Times New Roman" w:cs="Times New Roman"/>
          </w:rPr>
          <w:instrText xml:space="preserve"> PAGE   \* MERGEFORMAT </w:instrText>
        </w:r>
        <w:r w:rsidRPr="009F4715">
          <w:rPr>
            <w:rFonts w:ascii="Times New Roman" w:hAnsi="Times New Roman" w:cs="Times New Roman"/>
          </w:rPr>
          <w:fldChar w:fldCharType="separate"/>
        </w:r>
        <w:r w:rsidR="001B7261">
          <w:rPr>
            <w:rFonts w:ascii="Times New Roman" w:hAnsi="Times New Roman" w:cs="Times New Roman"/>
            <w:noProof/>
          </w:rPr>
          <w:t>31</w:t>
        </w:r>
        <w:r w:rsidRPr="009F4715">
          <w:rPr>
            <w:rFonts w:ascii="Times New Roman" w:hAnsi="Times New Roman" w:cs="Times New Roman"/>
          </w:rPr>
          <w:fldChar w:fldCharType="end"/>
        </w:r>
      </w:p>
    </w:sdtContent>
  </w:sdt>
  <w:p w:rsidR="00347D62" w:rsidRDefault="00347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128" w:rsidRDefault="00C64128" w:rsidP="00054881">
      <w:pPr>
        <w:spacing w:after="0" w:line="240" w:lineRule="auto"/>
      </w:pPr>
      <w:r>
        <w:separator/>
      </w:r>
    </w:p>
  </w:footnote>
  <w:footnote w:type="continuationSeparator" w:id="0">
    <w:p w:rsidR="00C64128" w:rsidRDefault="00C64128" w:rsidP="000548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083994"/>
    <w:multiLevelType w:val="hybridMultilevel"/>
    <w:tmpl w:val="1C5EF4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27D89D"/>
    <w:multiLevelType w:val="hybridMultilevel"/>
    <w:tmpl w:val="851EE4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631A759"/>
    <w:multiLevelType w:val="hybridMultilevel"/>
    <w:tmpl w:val="4B9DA9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4AC7E29"/>
    <w:multiLevelType w:val="hybridMultilevel"/>
    <w:tmpl w:val="85F27F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96DAB94"/>
    <w:multiLevelType w:val="hybridMultilevel"/>
    <w:tmpl w:val="B05D69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B7603A6"/>
    <w:multiLevelType w:val="hybridMultilevel"/>
    <w:tmpl w:val="D4ED98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1CEE951"/>
    <w:multiLevelType w:val="hybridMultilevel"/>
    <w:tmpl w:val="5EDAF3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7C5C5BB"/>
    <w:multiLevelType w:val="hybridMultilevel"/>
    <w:tmpl w:val="49498C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30314F"/>
    <w:multiLevelType w:val="multilevel"/>
    <w:tmpl w:val="A3B0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9A4681"/>
    <w:multiLevelType w:val="multilevel"/>
    <w:tmpl w:val="17520E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112330"/>
    <w:multiLevelType w:val="multilevel"/>
    <w:tmpl w:val="2520C6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51158A"/>
    <w:multiLevelType w:val="multilevel"/>
    <w:tmpl w:val="EA324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CF5306"/>
    <w:multiLevelType w:val="multilevel"/>
    <w:tmpl w:val="ACA24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AD7B9A"/>
    <w:multiLevelType w:val="hybridMultilevel"/>
    <w:tmpl w:val="159AE3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DC447D0"/>
    <w:multiLevelType w:val="multilevel"/>
    <w:tmpl w:val="782CC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2B2A9C"/>
    <w:multiLevelType w:val="multilevel"/>
    <w:tmpl w:val="CFCC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CBB386"/>
    <w:multiLevelType w:val="hybridMultilevel"/>
    <w:tmpl w:val="602AF2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3155B5E"/>
    <w:multiLevelType w:val="hybridMultilevel"/>
    <w:tmpl w:val="8BCB64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B41D187"/>
    <w:multiLevelType w:val="hybridMultilevel"/>
    <w:tmpl w:val="785E68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3547DEF"/>
    <w:multiLevelType w:val="hybridMultilevel"/>
    <w:tmpl w:val="3D30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D62A58"/>
    <w:multiLevelType w:val="multilevel"/>
    <w:tmpl w:val="7652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D774D"/>
    <w:multiLevelType w:val="hybridMultilevel"/>
    <w:tmpl w:val="3E96B2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53D191D"/>
    <w:multiLevelType w:val="multilevel"/>
    <w:tmpl w:val="48729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B107FC"/>
    <w:multiLevelType w:val="multilevel"/>
    <w:tmpl w:val="EDB8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D73FA3"/>
    <w:multiLevelType w:val="multilevel"/>
    <w:tmpl w:val="14AA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EE9560"/>
    <w:multiLevelType w:val="hybridMultilevel"/>
    <w:tmpl w:val="D6050C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91B5704"/>
    <w:multiLevelType w:val="hybridMultilevel"/>
    <w:tmpl w:val="CEC78A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CBB6459"/>
    <w:multiLevelType w:val="multilevel"/>
    <w:tmpl w:val="08F2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D3729C"/>
    <w:multiLevelType w:val="multilevel"/>
    <w:tmpl w:val="46DE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D61504"/>
    <w:multiLevelType w:val="hybridMultilevel"/>
    <w:tmpl w:val="DCA9F2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E6F4877"/>
    <w:multiLevelType w:val="multilevel"/>
    <w:tmpl w:val="6CBA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0D737C"/>
    <w:multiLevelType w:val="multilevel"/>
    <w:tmpl w:val="50A2E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315E94"/>
    <w:multiLevelType w:val="multilevel"/>
    <w:tmpl w:val="56C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F3533E"/>
    <w:multiLevelType w:val="hybridMultilevel"/>
    <w:tmpl w:val="EA08DC92"/>
    <w:lvl w:ilvl="0" w:tplc="24FE8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A0412B"/>
    <w:multiLevelType w:val="multilevel"/>
    <w:tmpl w:val="6EA2B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4DF37F8"/>
    <w:multiLevelType w:val="multilevel"/>
    <w:tmpl w:val="CF4A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287C5D"/>
    <w:multiLevelType w:val="multilevel"/>
    <w:tmpl w:val="BA52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671517"/>
    <w:multiLevelType w:val="multilevel"/>
    <w:tmpl w:val="7108A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0D1774"/>
    <w:multiLevelType w:val="multilevel"/>
    <w:tmpl w:val="DCE8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457BB6"/>
    <w:multiLevelType w:val="multilevel"/>
    <w:tmpl w:val="93383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0F34F5"/>
    <w:multiLevelType w:val="multilevel"/>
    <w:tmpl w:val="B088D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8070B6"/>
    <w:multiLevelType w:val="multilevel"/>
    <w:tmpl w:val="AA24B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9886B9"/>
    <w:multiLevelType w:val="hybridMultilevel"/>
    <w:tmpl w:val="A893CF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3C04C0C"/>
    <w:multiLevelType w:val="multilevel"/>
    <w:tmpl w:val="6EEC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84621E"/>
    <w:multiLevelType w:val="multilevel"/>
    <w:tmpl w:val="CFC8D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0"/>
  </w:num>
  <w:num w:numId="3">
    <w:abstractNumId w:val="14"/>
  </w:num>
  <w:num w:numId="4">
    <w:abstractNumId w:val="10"/>
  </w:num>
  <w:num w:numId="5">
    <w:abstractNumId w:val="37"/>
  </w:num>
  <w:num w:numId="6">
    <w:abstractNumId w:val="28"/>
  </w:num>
  <w:num w:numId="7">
    <w:abstractNumId w:val="39"/>
  </w:num>
  <w:num w:numId="8">
    <w:abstractNumId w:val="27"/>
  </w:num>
  <w:num w:numId="9">
    <w:abstractNumId w:val="15"/>
  </w:num>
  <w:num w:numId="10">
    <w:abstractNumId w:val="38"/>
  </w:num>
  <w:num w:numId="11">
    <w:abstractNumId w:val="41"/>
  </w:num>
  <w:num w:numId="12">
    <w:abstractNumId w:val="31"/>
  </w:num>
  <w:num w:numId="13">
    <w:abstractNumId w:val="12"/>
  </w:num>
  <w:num w:numId="14">
    <w:abstractNumId w:val="44"/>
  </w:num>
  <w:num w:numId="15">
    <w:abstractNumId w:val="22"/>
  </w:num>
  <w:num w:numId="16">
    <w:abstractNumId w:val="9"/>
  </w:num>
  <w:num w:numId="17">
    <w:abstractNumId w:val="36"/>
  </w:num>
  <w:num w:numId="18">
    <w:abstractNumId w:val="11"/>
  </w:num>
  <w:num w:numId="19">
    <w:abstractNumId w:val="24"/>
  </w:num>
  <w:num w:numId="20">
    <w:abstractNumId w:val="23"/>
  </w:num>
  <w:num w:numId="21">
    <w:abstractNumId w:val="35"/>
  </w:num>
  <w:num w:numId="22">
    <w:abstractNumId w:val="20"/>
  </w:num>
  <w:num w:numId="23">
    <w:abstractNumId w:val="8"/>
  </w:num>
  <w:num w:numId="24">
    <w:abstractNumId w:val="30"/>
  </w:num>
  <w:num w:numId="25">
    <w:abstractNumId w:val="32"/>
  </w:num>
  <w:num w:numId="26">
    <w:abstractNumId w:val="43"/>
  </w:num>
  <w:num w:numId="27">
    <w:abstractNumId w:val="33"/>
  </w:num>
  <w:num w:numId="28">
    <w:abstractNumId w:val="19"/>
  </w:num>
  <w:num w:numId="29">
    <w:abstractNumId w:val="25"/>
  </w:num>
  <w:num w:numId="30">
    <w:abstractNumId w:val="7"/>
  </w:num>
  <w:num w:numId="31">
    <w:abstractNumId w:val="42"/>
  </w:num>
  <w:num w:numId="32">
    <w:abstractNumId w:val="13"/>
  </w:num>
  <w:num w:numId="33">
    <w:abstractNumId w:val="1"/>
  </w:num>
  <w:num w:numId="34">
    <w:abstractNumId w:val="29"/>
  </w:num>
  <w:num w:numId="35">
    <w:abstractNumId w:val="3"/>
  </w:num>
  <w:num w:numId="36">
    <w:abstractNumId w:val="16"/>
  </w:num>
  <w:num w:numId="37">
    <w:abstractNumId w:val="5"/>
  </w:num>
  <w:num w:numId="38">
    <w:abstractNumId w:val="18"/>
  </w:num>
  <w:num w:numId="39">
    <w:abstractNumId w:val="2"/>
  </w:num>
  <w:num w:numId="40">
    <w:abstractNumId w:val="6"/>
  </w:num>
  <w:num w:numId="41">
    <w:abstractNumId w:val="17"/>
  </w:num>
  <w:num w:numId="42">
    <w:abstractNumId w:val="26"/>
  </w:num>
  <w:num w:numId="43">
    <w:abstractNumId w:val="0"/>
  </w:num>
  <w:num w:numId="44">
    <w:abstractNumId w:val="21"/>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54881"/>
    <w:rsid w:val="00054881"/>
    <w:rsid w:val="00097C32"/>
    <w:rsid w:val="000A7BD0"/>
    <w:rsid w:val="000E2AE3"/>
    <w:rsid w:val="001102F5"/>
    <w:rsid w:val="0019316E"/>
    <w:rsid w:val="001B7261"/>
    <w:rsid w:val="001D5C40"/>
    <w:rsid w:val="00224661"/>
    <w:rsid w:val="00304493"/>
    <w:rsid w:val="00347D62"/>
    <w:rsid w:val="003E4B37"/>
    <w:rsid w:val="004203C8"/>
    <w:rsid w:val="0043017E"/>
    <w:rsid w:val="00460D8C"/>
    <w:rsid w:val="004650BE"/>
    <w:rsid w:val="004804C5"/>
    <w:rsid w:val="004B5C77"/>
    <w:rsid w:val="004E1549"/>
    <w:rsid w:val="00547583"/>
    <w:rsid w:val="00562693"/>
    <w:rsid w:val="005B2677"/>
    <w:rsid w:val="005C69E1"/>
    <w:rsid w:val="006332F0"/>
    <w:rsid w:val="00652A71"/>
    <w:rsid w:val="006759D6"/>
    <w:rsid w:val="00685EB7"/>
    <w:rsid w:val="007148C9"/>
    <w:rsid w:val="00761424"/>
    <w:rsid w:val="00782721"/>
    <w:rsid w:val="00832518"/>
    <w:rsid w:val="00852F2A"/>
    <w:rsid w:val="008C1DC5"/>
    <w:rsid w:val="009B60B1"/>
    <w:rsid w:val="009F4715"/>
    <w:rsid w:val="00A60013"/>
    <w:rsid w:val="00AC24F4"/>
    <w:rsid w:val="00B40A4F"/>
    <w:rsid w:val="00BC72FC"/>
    <w:rsid w:val="00BE5491"/>
    <w:rsid w:val="00C64128"/>
    <w:rsid w:val="00C826E5"/>
    <w:rsid w:val="00CA306A"/>
    <w:rsid w:val="00DA187A"/>
    <w:rsid w:val="00E175CC"/>
    <w:rsid w:val="00E25FE1"/>
    <w:rsid w:val="00E45343"/>
    <w:rsid w:val="00F066DC"/>
    <w:rsid w:val="00F43EEF"/>
    <w:rsid w:val="00FC5FFB"/>
    <w:rsid w:val="00FE7228"/>
    <w:rsid w:val="00FF5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43"/>
  </w:style>
  <w:style w:type="paragraph" w:styleId="Heading4">
    <w:name w:val="heading 4"/>
    <w:basedOn w:val="Normal"/>
    <w:link w:val="Heading4Char"/>
    <w:uiPriority w:val="9"/>
    <w:qFormat/>
    <w:rsid w:val="00054881"/>
    <w:pPr>
      <w:keepNext/>
      <w:spacing w:before="100" w:beforeAutospacing="1" w:after="100" w:afterAutospacing="1" w:line="101" w:lineRule="atLeast"/>
      <w:jc w:val="center"/>
      <w:outlineLvl w:val="3"/>
    </w:pPr>
    <w:rPr>
      <w:rFonts w:ascii="Times New Roman" w:eastAsia="Times New Roman" w:hAnsi="Times New Roman" w:cs="Times New Roman"/>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54881"/>
    <w:rPr>
      <w:rFonts w:ascii="Times New Roman" w:eastAsia="Times New Roman" w:hAnsi="Times New Roman" w:cs="Times New Roman"/>
      <w:b/>
      <w:bCs/>
      <w:color w:val="000000"/>
      <w:sz w:val="24"/>
      <w:szCs w:val="24"/>
      <w:u w:val="single"/>
    </w:rPr>
  </w:style>
  <w:style w:type="character" w:styleId="Hyperlink">
    <w:name w:val="Hyperlink"/>
    <w:basedOn w:val="DefaultParagraphFont"/>
    <w:uiPriority w:val="99"/>
    <w:unhideWhenUsed/>
    <w:rsid w:val="00054881"/>
    <w:rPr>
      <w:color w:val="0000FF"/>
      <w:u w:val="single"/>
    </w:rPr>
  </w:style>
  <w:style w:type="paragraph" w:styleId="NormalWeb">
    <w:name w:val="Normal (Web)"/>
    <w:basedOn w:val="Normal"/>
    <w:uiPriority w:val="99"/>
    <w:unhideWhenUsed/>
    <w:rsid w:val="00054881"/>
    <w:pPr>
      <w:spacing w:before="100" w:beforeAutospacing="1" w:after="115" w:line="101" w:lineRule="atLeast"/>
    </w:pPr>
    <w:rPr>
      <w:rFonts w:ascii="Times New Roman" w:eastAsia="Times New Roman" w:hAnsi="Times New Roman" w:cs="Times New Roman"/>
      <w:color w:val="000000"/>
      <w:sz w:val="24"/>
      <w:szCs w:val="24"/>
    </w:rPr>
  </w:style>
  <w:style w:type="paragraph" w:customStyle="1" w:styleId="cjk">
    <w:name w:val="cjk"/>
    <w:basedOn w:val="Normal"/>
    <w:rsid w:val="00054881"/>
    <w:pPr>
      <w:spacing w:before="100" w:beforeAutospacing="1" w:after="115" w:line="101" w:lineRule="atLeast"/>
    </w:pPr>
    <w:rPr>
      <w:rFonts w:ascii="Arial Unicode MS" w:eastAsia="Arial Unicode MS" w:hAnsi="Arial Unicode MS" w:cs="Arial Unicode MS"/>
      <w:color w:val="000000"/>
      <w:sz w:val="24"/>
      <w:szCs w:val="24"/>
    </w:rPr>
  </w:style>
  <w:style w:type="paragraph" w:customStyle="1" w:styleId="western">
    <w:name w:val="western"/>
    <w:basedOn w:val="Normal"/>
    <w:rsid w:val="00054881"/>
    <w:pPr>
      <w:spacing w:before="100" w:beforeAutospacing="1" w:after="115" w:line="101" w:lineRule="atLeast"/>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054881"/>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054881"/>
  </w:style>
  <w:style w:type="paragraph" w:styleId="Footer">
    <w:name w:val="footer"/>
    <w:basedOn w:val="Normal"/>
    <w:link w:val="FooterChar"/>
    <w:uiPriority w:val="99"/>
    <w:unhideWhenUsed/>
    <w:rsid w:val="000548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054881"/>
  </w:style>
  <w:style w:type="paragraph" w:styleId="NoSpacing">
    <w:name w:val="No Spacing"/>
    <w:uiPriority w:val="1"/>
    <w:qFormat/>
    <w:rsid w:val="00054881"/>
    <w:pPr>
      <w:spacing w:after="0" w:line="240" w:lineRule="auto"/>
    </w:pPr>
  </w:style>
  <w:style w:type="paragraph" w:styleId="BalloonText">
    <w:name w:val="Balloon Text"/>
    <w:basedOn w:val="Normal"/>
    <w:link w:val="BalloonTextChar"/>
    <w:uiPriority w:val="99"/>
    <w:semiHidden/>
    <w:unhideWhenUsed/>
    <w:rsid w:val="00B4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A4F"/>
    <w:rPr>
      <w:rFonts w:ascii="Tahoma" w:hAnsi="Tahoma" w:cs="Tahoma"/>
      <w:sz w:val="16"/>
      <w:szCs w:val="16"/>
    </w:rPr>
  </w:style>
  <w:style w:type="table" w:styleId="TableGrid">
    <w:name w:val="Table Grid"/>
    <w:basedOn w:val="TableNormal"/>
    <w:uiPriority w:val="59"/>
    <w:rsid w:val="00B40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59D6"/>
    <w:pPr>
      <w:autoSpaceDE w:val="0"/>
      <w:autoSpaceDN w:val="0"/>
      <w:adjustRightInd w:val="0"/>
      <w:spacing w:after="0" w:line="240" w:lineRule="auto"/>
    </w:pPr>
    <w:rPr>
      <w:rFonts w:ascii="Times New Roman" w:hAnsi="Times New Roman" w:cs="Times New Roman"/>
      <w:color w:val="000000"/>
      <w:sz w:val="24"/>
      <w:szCs w:val="24"/>
    </w:rPr>
  </w:style>
  <w:style w:type="paragraph" w:styleId="BlockText">
    <w:name w:val="Block Text"/>
    <w:basedOn w:val="Default"/>
    <w:next w:val="Default"/>
    <w:uiPriority w:val="99"/>
    <w:rsid w:val="00852F2A"/>
    <w:rPr>
      <w:color w:val="auto"/>
    </w:rPr>
  </w:style>
  <w:style w:type="paragraph" w:styleId="ListParagraph">
    <w:name w:val="List Paragraph"/>
    <w:basedOn w:val="Default"/>
    <w:next w:val="Default"/>
    <w:uiPriority w:val="99"/>
    <w:qFormat/>
    <w:rsid w:val="00E175CC"/>
    <w:rPr>
      <w:color w:val="auto"/>
    </w:rPr>
  </w:style>
</w:styles>
</file>

<file path=word/webSettings.xml><?xml version="1.0" encoding="utf-8"?>
<w:webSettings xmlns:r="http://schemas.openxmlformats.org/officeDocument/2006/relationships" xmlns:w="http://schemas.openxmlformats.org/wordprocessingml/2006/main">
  <w:divs>
    <w:div w:id="771825673">
      <w:bodyDiv w:val="1"/>
      <w:marLeft w:val="0"/>
      <w:marRight w:val="0"/>
      <w:marTop w:val="0"/>
      <w:marBottom w:val="0"/>
      <w:divBdr>
        <w:top w:val="none" w:sz="0" w:space="0" w:color="auto"/>
        <w:left w:val="none" w:sz="0" w:space="0" w:color="auto"/>
        <w:bottom w:val="none" w:sz="0" w:space="0" w:color="auto"/>
        <w:right w:val="none" w:sz="0" w:space="0" w:color="auto"/>
      </w:divBdr>
    </w:div>
    <w:div w:id="772673951">
      <w:bodyDiv w:val="1"/>
      <w:marLeft w:val="0"/>
      <w:marRight w:val="0"/>
      <w:marTop w:val="0"/>
      <w:marBottom w:val="0"/>
      <w:divBdr>
        <w:top w:val="none" w:sz="0" w:space="0" w:color="auto"/>
        <w:left w:val="none" w:sz="0" w:space="0" w:color="auto"/>
        <w:bottom w:val="none" w:sz="0" w:space="0" w:color="auto"/>
        <w:right w:val="none" w:sz="0" w:space="0" w:color="auto"/>
      </w:divBdr>
    </w:div>
    <w:div w:id="14246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os.sud.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prava@ob.os.sud.rs" TargetMode="External"/><Relationship Id="rId5" Type="http://schemas.openxmlformats.org/officeDocument/2006/relationships/footnotes" Target="footnotes.xml"/><Relationship Id="rId10" Type="http://schemas.openxmlformats.org/officeDocument/2006/relationships/hyperlink" Target="mailto:uprava@ob.os.sud.rs" TargetMode="External"/><Relationship Id="rId4" Type="http://schemas.openxmlformats.org/officeDocument/2006/relationships/webSettings" Target="webSettings.xml"/><Relationship Id="rId9" Type="http://schemas.openxmlformats.org/officeDocument/2006/relationships/hyperlink" Target="mailto:uprava@ob.os.sud.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9029</Words>
  <Characters>51471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Korisnik_2</dc:creator>
  <cp:lastModifiedBy>Korisnik_2</cp:lastModifiedBy>
  <cp:revision>2</cp:revision>
  <cp:lastPrinted>2016-05-20T10:14:00Z</cp:lastPrinted>
  <dcterms:created xsi:type="dcterms:W3CDTF">2016-05-20T12:47:00Z</dcterms:created>
  <dcterms:modified xsi:type="dcterms:W3CDTF">2016-05-20T12:47:00Z</dcterms:modified>
</cp:coreProperties>
</file>